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97" w:type="dxa"/>
        <w:tblLook w:val="01E0" w:firstRow="1" w:lastRow="1" w:firstColumn="1" w:lastColumn="1" w:noHBand="0" w:noVBand="0"/>
      </w:tblPr>
      <w:tblGrid>
        <w:gridCol w:w="8805"/>
        <w:gridCol w:w="3792"/>
      </w:tblGrid>
      <w:tr w:rsidR="00E91994" w:rsidRPr="0066389E" w:rsidTr="004A05F8">
        <w:tc>
          <w:tcPr>
            <w:tcW w:w="8820" w:type="dxa"/>
          </w:tcPr>
          <w:p w:rsidR="00E91994" w:rsidRDefault="00E91994" w:rsidP="004A05F8">
            <w:pPr>
              <w:pStyle w:val="32"/>
              <w:ind w:firstLine="708"/>
              <w:jc w:val="center"/>
              <w:rPr>
                <w:rStyle w:val="2"/>
                <w:rFonts w:ascii="Tahoma" w:hAnsi="Tahoma"/>
                <w:sz w:val="18"/>
                <w:szCs w:val="20"/>
                <w:lang w:eastAsia="ru-RU"/>
              </w:rPr>
            </w:pPr>
          </w:p>
          <w:p w:rsidR="00E91994" w:rsidRDefault="00E91994" w:rsidP="004A05F8">
            <w:pPr>
              <w:pStyle w:val="32"/>
              <w:ind w:firstLine="708"/>
              <w:jc w:val="center"/>
              <w:rPr>
                <w:rStyle w:val="2"/>
                <w:rFonts w:ascii="Tahoma" w:hAnsi="Tahoma"/>
                <w:sz w:val="18"/>
                <w:szCs w:val="20"/>
                <w:lang w:eastAsia="ru-RU"/>
              </w:rPr>
            </w:pPr>
          </w:p>
          <w:p w:rsidR="00E91994" w:rsidRDefault="00E91994" w:rsidP="004A05F8">
            <w:pPr>
              <w:pStyle w:val="32"/>
              <w:ind w:firstLine="708"/>
              <w:jc w:val="center"/>
              <w:rPr>
                <w:rStyle w:val="2"/>
                <w:rFonts w:ascii="Tahoma" w:hAnsi="Tahoma"/>
                <w:sz w:val="18"/>
                <w:szCs w:val="20"/>
                <w:lang w:eastAsia="ru-RU"/>
              </w:rPr>
            </w:pPr>
          </w:p>
          <w:p w:rsidR="00E91994" w:rsidRPr="0066389E" w:rsidRDefault="00E91994" w:rsidP="004A05F8">
            <w:pPr>
              <w:pStyle w:val="32"/>
              <w:ind w:firstLine="708"/>
              <w:jc w:val="center"/>
              <w:rPr>
                <w:rStyle w:val="2"/>
                <w:rFonts w:ascii="Tahoma" w:hAnsi="Tahoma"/>
                <w:sz w:val="18"/>
                <w:szCs w:val="20"/>
                <w:lang w:eastAsia="ru-RU"/>
              </w:rPr>
            </w:pPr>
          </w:p>
          <w:p w:rsidR="00E91994" w:rsidRPr="0066389E" w:rsidRDefault="00E91994" w:rsidP="004A05F8">
            <w:pPr>
              <w:pStyle w:val="32"/>
              <w:ind w:firstLine="708"/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</w:pPr>
          </w:p>
          <w:p w:rsidR="00E91994" w:rsidRPr="0066389E" w:rsidRDefault="00E91994" w:rsidP="004A05F8">
            <w:pPr>
              <w:pStyle w:val="32"/>
              <w:ind w:firstLine="708"/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</w:pPr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Т И Х О </w:t>
            </w:r>
            <w:proofErr w:type="gramStart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Р</w:t>
            </w:r>
            <w:proofErr w:type="gramEnd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 Е Ц К И Й  Р А Й О Н  по своеобразию своего географического положения, почвенных и климатических ресурсов, подземных вод является одним из благоприятных районов Краснодарского края, который в свою очередь является уникальным регионом Российской Федерации.</w:t>
            </w:r>
          </w:p>
          <w:p w:rsidR="00E91994" w:rsidRPr="0066389E" w:rsidRDefault="00E91994" w:rsidP="004A05F8">
            <w:pPr>
              <w:pStyle w:val="32"/>
              <w:ind w:firstLine="708"/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</w:pPr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Территория Тихорецкого района составляет 1825,4 км² и представляет собой степную равнину, поднимающуюся над уровнем моря на </w:t>
            </w:r>
            <w:smartTag w:uri="urn:schemas-microsoft-com:office:smarttags" w:element="metricconverter">
              <w:smartTagPr>
                <w:attr w:name="ProductID" w:val="80 метров"/>
              </w:smartTagPr>
              <w:r w:rsidRPr="0066389E">
                <w:rPr>
                  <w:rStyle w:val="2"/>
                  <w:rFonts w:ascii="Tahoma" w:hAnsi="Tahoma"/>
                  <w:b w:val="0"/>
                  <w:sz w:val="18"/>
                  <w:szCs w:val="20"/>
                  <w:lang w:eastAsia="ru-RU"/>
                </w:rPr>
                <w:t>80 метров</w:t>
              </w:r>
            </w:smartTag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 на водоразделах и на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66389E">
                <w:rPr>
                  <w:rStyle w:val="2"/>
                  <w:rFonts w:ascii="Tahoma" w:hAnsi="Tahoma"/>
                  <w:b w:val="0"/>
                  <w:sz w:val="18"/>
                  <w:szCs w:val="20"/>
                  <w:lang w:eastAsia="ru-RU"/>
                </w:rPr>
                <w:t>40 метров</w:t>
              </w:r>
            </w:smartTag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 в долинах рек.</w:t>
            </w:r>
          </w:p>
          <w:p w:rsidR="00E91994" w:rsidRPr="0066389E" w:rsidRDefault="00E91994" w:rsidP="004A05F8">
            <w:pPr>
              <w:pStyle w:val="32"/>
              <w:ind w:firstLine="708"/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</w:pPr>
            <w:proofErr w:type="gramStart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Р</w:t>
            </w:r>
            <w:proofErr w:type="gramEnd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 Е Л Ь Е Ф  М Е С Т Н О С Т И – слабоволнистый.</w:t>
            </w:r>
          </w:p>
          <w:p w:rsidR="00E91994" w:rsidRPr="0066389E" w:rsidRDefault="00E91994" w:rsidP="004A05F8">
            <w:pPr>
              <w:pStyle w:val="32"/>
              <w:ind w:firstLine="708"/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</w:pPr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К Л И М А Т - умеренно континентальный, засушливый (степной).</w:t>
            </w:r>
          </w:p>
          <w:p w:rsidR="00E91994" w:rsidRPr="0066389E" w:rsidRDefault="00E91994" w:rsidP="004A05F8">
            <w:pPr>
              <w:pStyle w:val="32"/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</w:pPr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Существенной характеристикой климата и экологических условий является продолжительность солнечного сияния. Она определяется широтой и рельефом местности, а также режимом области. Тихорецкий район располагается в сравнительно узком широтном диапазоне 45° 34' – 46° 05'  </w:t>
            </w:r>
            <w:proofErr w:type="spellStart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с.ш</w:t>
            </w:r>
            <w:proofErr w:type="spellEnd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. Полуденная высота солнца на 46° </w:t>
            </w:r>
            <w:proofErr w:type="spellStart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с.ш</w:t>
            </w:r>
            <w:proofErr w:type="spellEnd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.</w:t>
            </w:r>
          </w:p>
          <w:p w:rsidR="00E91994" w:rsidRPr="0066389E" w:rsidRDefault="00E91994" w:rsidP="004A05F8">
            <w:pPr>
              <w:pStyle w:val="32"/>
              <w:tabs>
                <w:tab w:val="left" w:pos="612"/>
              </w:tabs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</w:pPr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          </w:t>
            </w:r>
            <w:proofErr w:type="gramStart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З</w:t>
            </w:r>
            <w:proofErr w:type="gramEnd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 Е М Е Л Ь Н Ы Е   Р Е С У Р С Ы - на небольшой глубине почти по всему району имеются кирпичные и гончарные глины, керамзитовое сырьё, суглинки, песок. </w:t>
            </w:r>
          </w:p>
          <w:p w:rsidR="00E91994" w:rsidRPr="0066389E" w:rsidRDefault="00E91994" w:rsidP="004A05F8">
            <w:pPr>
              <w:pStyle w:val="32"/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</w:pPr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          </w:t>
            </w:r>
            <w:proofErr w:type="gramStart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З</w:t>
            </w:r>
            <w:proofErr w:type="gramEnd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 Е М Е Л Ь Н Ы Й  Ф О Н Д Тихорецкого района составляет 1576,47 км²;</w:t>
            </w:r>
          </w:p>
          <w:p w:rsidR="00E91994" w:rsidRPr="0066389E" w:rsidRDefault="00E91994" w:rsidP="004A05F8">
            <w:pPr>
              <w:pStyle w:val="32"/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</w:pPr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Главное богатство района составляют уникальные по своей мощности и содержанию гумуса кубанские черноземы.</w:t>
            </w:r>
          </w:p>
          <w:p w:rsidR="00E91994" w:rsidRPr="0066389E" w:rsidRDefault="00E91994" w:rsidP="004A05F8">
            <w:pPr>
              <w:pStyle w:val="32"/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</w:pPr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          Общая площадь особо ценных земель, использование которых не допускается для целей, не связанных с сельскохозяйственным производством составляет более 75 % от площади с/х угодий. Почвенные ресурсы имеют основное хозяйственное значение для района и обеспечивают получение высоких урожаев районированных сельскохозяйственных культур.</w:t>
            </w:r>
          </w:p>
          <w:p w:rsidR="00E91994" w:rsidRPr="0066389E" w:rsidRDefault="00E91994" w:rsidP="004A05F8">
            <w:pPr>
              <w:pStyle w:val="32"/>
              <w:tabs>
                <w:tab w:val="left" w:pos="672"/>
              </w:tabs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align>top</wp:align>
                  </wp:positionV>
                  <wp:extent cx="2623185" cy="1744345"/>
                  <wp:effectExtent l="0" t="0" r="5715" b="8255"/>
                  <wp:wrapSquare wrapText="bothSides"/>
                  <wp:docPr id="10" name="Рисунок 10" descr="http://www.admin-tih.ru/album/tih_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dmin-tih.ru/album/tih_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3185" cy="174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В О Д Н </w:t>
            </w:r>
            <w:proofErr w:type="gramStart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Ы</w:t>
            </w:r>
            <w:proofErr w:type="gramEnd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 Й  Ф О Н Д Тихорецкого района составляет – 6,6 км²;</w:t>
            </w:r>
          </w:p>
          <w:p w:rsidR="00E91994" w:rsidRPr="0066389E" w:rsidRDefault="00E91994" w:rsidP="004A05F8">
            <w:pPr>
              <w:pStyle w:val="32"/>
              <w:tabs>
                <w:tab w:val="left" w:pos="672"/>
              </w:tabs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</w:pPr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На территории района </w:t>
            </w:r>
            <w:r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основными реками является река </w:t>
            </w:r>
            <w:proofErr w:type="spellStart"/>
            <w:r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Челбас</w:t>
            </w:r>
            <w:proofErr w:type="spellEnd"/>
            <w:r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 и Тихонькая</w:t>
            </w:r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. Для рек характерна мелководность, </w:t>
            </w:r>
            <w:proofErr w:type="spellStart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заилистость</w:t>
            </w:r>
            <w:proofErr w:type="spellEnd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 и слабое течение.</w:t>
            </w:r>
          </w:p>
          <w:p w:rsidR="00E91994" w:rsidRPr="0066389E" w:rsidRDefault="00E91994" w:rsidP="004A05F8">
            <w:pPr>
              <w:pStyle w:val="32"/>
              <w:tabs>
                <w:tab w:val="left" w:pos="672"/>
              </w:tabs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</w:pPr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М И Н Е </w:t>
            </w:r>
            <w:proofErr w:type="gramStart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Р</w:t>
            </w:r>
            <w:proofErr w:type="gramEnd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 А Л Ь Н О-С Ы Р Ь Е В Ы Е</w:t>
            </w:r>
          </w:p>
          <w:p w:rsidR="00E91994" w:rsidRPr="0066389E" w:rsidRDefault="00E91994" w:rsidP="004A05F8">
            <w:pPr>
              <w:pStyle w:val="32"/>
              <w:tabs>
                <w:tab w:val="left" w:pos="672"/>
              </w:tabs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</w:pPr>
            <w:proofErr w:type="gramStart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Р</w:t>
            </w:r>
            <w:proofErr w:type="gramEnd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 Е С У Р С Ы</w:t>
            </w:r>
          </w:p>
          <w:p w:rsidR="00E91994" w:rsidRPr="0066389E" w:rsidRDefault="00E91994" w:rsidP="004A05F8">
            <w:pPr>
              <w:pStyle w:val="32"/>
              <w:tabs>
                <w:tab w:val="left" w:pos="672"/>
              </w:tabs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</w:pPr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Подземные воды являются одним из основных источников пресной воды </w:t>
            </w:r>
            <w:proofErr w:type="gramStart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в</w:t>
            </w:r>
            <w:proofErr w:type="gramEnd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 </w:t>
            </w:r>
            <w:proofErr w:type="gramStart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Тихорецком</w:t>
            </w:r>
            <w:proofErr w:type="gramEnd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 районе и приурочены к Азово-Кубанскому артезианскому бассейну.</w:t>
            </w:r>
          </w:p>
          <w:p w:rsidR="00E91994" w:rsidRPr="0066389E" w:rsidRDefault="00E91994" w:rsidP="004A05F8">
            <w:pPr>
              <w:pStyle w:val="32"/>
              <w:tabs>
                <w:tab w:val="left" w:pos="672"/>
              </w:tabs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</w:pPr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          Вода подземных скважин </w:t>
            </w:r>
            <w:proofErr w:type="spellStart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г</w:t>
            </w:r>
            <w:proofErr w:type="gramStart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.Т</w:t>
            </w:r>
            <w:proofErr w:type="gramEnd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ихорецка</w:t>
            </w:r>
            <w:proofErr w:type="spellEnd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 относится к минеральным природным питьевым столовым водам сульфатно-гидрокарбонатного натриевого состава без специфических компонентов и свойств.</w:t>
            </w:r>
          </w:p>
          <w:p w:rsidR="00E91994" w:rsidRPr="0066389E" w:rsidRDefault="00E91994" w:rsidP="004A05F8">
            <w:pPr>
              <w:pStyle w:val="32"/>
              <w:tabs>
                <w:tab w:val="left" w:pos="672"/>
              </w:tabs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</w:pPr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          Л Е С Н </w:t>
            </w:r>
            <w:proofErr w:type="gramStart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О Й</w:t>
            </w:r>
            <w:proofErr w:type="gramEnd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  Ф О Н Д Тихорецкого района составляет – 6,57 км²;</w:t>
            </w:r>
          </w:p>
          <w:p w:rsidR="00E91994" w:rsidRPr="0066389E" w:rsidRDefault="00E91994" w:rsidP="004A05F8">
            <w:pPr>
              <w:pStyle w:val="32"/>
              <w:tabs>
                <w:tab w:val="left" w:pos="672"/>
              </w:tabs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</w:pPr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          О С О Б О  </w:t>
            </w:r>
            <w:proofErr w:type="spellStart"/>
            <w:proofErr w:type="gramStart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О</w:t>
            </w:r>
            <w:proofErr w:type="spellEnd"/>
            <w:proofErr w:type="gramEnd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 Х  Р А Н Я Е М Ы Е  Т Е Р </w:t>
            </w:r>
            <w:proofErr w:type="spellStart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Р</w:t>
            </w:r>
            <w:proofErr w:type="spellEnd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 И Т О Р И </w:t>
            </w:r>
            <w:proofErr w:type="spellStart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И</w:t>
            </w:r>
            <w:proofErr w:type="spellEnd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 </w:t>
            </w:r>
            <w:r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на территории района отсутствуют</w:t>
            </w:r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.</w:t>
            </w:r>
          </w:p>
          <w:p w:rsidR="00E91994" w:rsidRPr="0066389E" w:rsidRDefault="00E91994" w:rsidP="004A05F8">
            <w:pPr>
              <w:pStyle w:val="32"/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</w:pPr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          И С Т О Ч Н И К И  </w:t>
            </w:r>
            <w:proofErr w:type="gramStart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З</w:t>
            </w:r>
            <w:proofErr w:type="gramEnd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 А Г Р Я З Н Е Н И Я</w:t>
            </w:r>
          </w:p>
          <w:p w:rsidR="00E91994" w:rsidRPr="0066389E" w:rsidRDefault="00E91994" w:rsidP="004A05F8">
            <w:pPr>
              <w:pStyle w:val="32"/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</w:pPr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Основными источниками загрязнения атмосферного воздуха и воздушной среды Тихорецкого района являются автотранспортные средства, выбросы от железнодорожного транспорта и выбросы от промышленных предприятий. Основными промышленными и </w:t>
            </w:r>
            <w:proofErr w:type="gramStart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сельскохозяйственными предприятиями района, оказывающими негативное воздействие на окружающую среду являются</w:t>
            </w:r>
            <w:proofErr w:type="gramEnd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: </w:t>
            </w:r>
            <w:proofErr w:type="gramStart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ОАО «Тихорецкое ПАТП», ОАО КХП «Тихорецкий», ОАО «Малороссийский элеватор», ЗАО «Мясокомбинат «Тихорецкий», ЗАО «</w:t>
            </w:r>
            <w:proofErr w:type="spellStart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Сыркомбинат</w:t>
            </w:r>
            <w:proofErr w:type="spellEnd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 «Тихорецкий», ЗАО «Сахарный комбинат «Тихорецкий», ЗАО «Маслозавод «Тихорецкий», ТРУМН ОАО «</w:t>
            </w:r>
            <w:proofErr w:type="spellStart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Черномортранснефть</w:t>
            </w:r>
            <w:proofErr w:type="spellEnd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», ЗАО «Птицефабрика «Тихорецкая, ООО «Тихорецкое пиво».</w:t>
            </w:r>
            <w:proofErr w:type="gramEnd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 На данных предприятиях выбросы вредных веществ в атмосферный воздух не превышают нормативов проекта ПДВ и проводятся  мероприятия по их уменьшению.</w:t>
            </w:r>
          </w:p>
          <w:p w:rsidR="00E91994" w:rsidRPr="0066389E" w:rsidRDefault="00E91994" w:rsidP="004A05F8">
            <w:pPr>
              <w:pStyle w:val="32"/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</w:pPr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            Э К О Л О Г И Ч Е С К И Е  П  Р О Б Л Е М Ы  И   П У Т И   </w:t>
            </w:r>
            <w:proofErr w:type="spellStart"/>
            <w:proofErr w:type="gramStart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И</w:t>
            </w:r>
            <w:proofErr w:type="spellEnd"/>
            <w:proofErr w:type="gramEnd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 Х   Р Е Ш Е Н И Я</w:t>
            </w:r>
          </w:p>
          <w:p w:rsidR="00E91994" w:rsidRPr="0066389E" w:rsidRDefault="00E91994" w:rsidP="004A05F8">
            <w:pPr>
              <w:pStyle w:val="32"/>
              <w:ind w:firstLine="708"/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</w:pPr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Одной из проблем </w:t>
            </w:r>
            <w:proofErr w:type="gramStart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в</w:t>
            </w:r>
            <w:proofErr w:type="gramEnd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 </w:t>
            </w:r>
            <w:proofErr w:type="gramStart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Тихорецком</w:t>
            </w:r>
            <w:proofErr w:type="gramEnd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 районе является отсутствие контроля за качеством атмосферного воздуха на территории района, от передвижных источников загрязнения. Первостепенными мероприятиями по снижению выбросов являются: поддержание парка передвижного состава в технически исправном состоянии и обеспечение </w:t>
            </w:r>
            <w:proofErr w:type="gramStart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контроля за</w:t>
            </w:r>
            <w:proofErr w:type="gramEnd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 отработавшими газами на пунктах экологического контроля (ПЭК).</w:t>
            </w:r>
          </w:p>
          <w:p w:rsidR="00E91994" w:rsidRPr="001A3B17" w:rsidRDefault="00E91994" w:rsidP="004A05F8">
            <w:pPr>
              <w:pStyle w:val="32"/>
              <w:ind w:firstLine="708"/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</w:pPr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На некоторых предприятиях из-за тяжелого финансового положения не решены вопросы по организации СЗЗ, выносу жилья и отселения жителей из ССЗ. Всего в санитарно-защитных зонах проживает </w:t>
            </w:r>
            <w:r w:rsidRPr="001A3B17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3598 человек.</w:t>
            </w:r>
          </w:p>
          <w:p w:rsidR="00E91994" w:rsidRPr="0066389E" w:rsidRDefault="00E91994" w:rsidP="004A05F8">
            <w:pPr>
              <w:pStyle w:val="32"/>
              <w:ind w:firstLine="708"/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</w:pPr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В последние годы значительно обострилась проблема санитарного состояния рек, что приводит к потере степными реками функций естественного дренажа из-за заиления и ухудшения </w:t>
            </w:r>
            <w:r w:rsidRPr="001A3B17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прочности,</w:t>
            </w:r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 ухудшению физических свой</w:t>
            </w:r>
            <w:proofErr w:type="gramStart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ств гр</w:t>
            </w:r>
            <w:proofErr w:type="gramEnd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унта на склонах речных долин.</w:t>
            </w:r>
          </w:p>
          <w:p w:rsidR="00E91994" w:rsidRPr="0066389E" w:rsidRDefault="00E91994" w:rsidP="004A05F8">
            <w:pPr>
              <w:pStyle w:val="32"/>
              <w:ind w:firstLine="708"/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</w:pPr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Для решения проблемы возрождения рек необходимо выполнение комплексных мер с использованием средств целевого бюджетного фонда восстановления и охраны водных объектов и другие источников. </w:t>
            </w:r>
          </w:p>
          <w:p w:rsidR="00E91994" w:rsidRPr="0066389E" w:rsidRDefault="00E91994" w:rsidP="004A05F8">
            <w:pPr>
              <w:pStyle w:val="32"/>
              <w:ind w:firstLine="708"/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</w:pPr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В последние годы практически весь объем водопотребления вырос незначительно, в то время как потери воды при транспортировке, по-прежнему значительные, что связано с высоким износом водопроводных сетей. Для решения проблемы в поселениях утверждены муниципальные целевые программы по снижению потерь воды в системах водоснабжения и проводятся мероприятия по сокращению потерь.</w:t>
            </w:r>
          </w:p>
          <w:p w:rsidR="00E91994" w:rsidRPr="0066389E" w:rsidRDefault="00E91994" w:rsidP="004A05F8">
            <w:pPr>
              <w:pStyle w:val="32"/>
              <w:ind w:firstLine="708"/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</w:pPr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Главным направлением по </w:t>
            </w:r>
            <w:proofErr w:type="spellStart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водоохранным</w:t>
            </w:r>
            <w:proofErr w:type="spellEnd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 мероприятиям является строительство и реконструкция очистных сооружений. Для решения проблемы в городе Тихорецке в 2009 году завершено строительство коллектора по </w:t>
            </w:r>
            <w:proofErr w:type="spellStart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ул</w:t>
            </w:r>
            <w:proofErr w:type="gramStart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.К</w:t>
            </w:r>
            <w:proofErr w:type="gramEnd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ирова</w:t>
            </w:r>
            <w:proofErr w:type="spellEnd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-Федосеева, в </w:t>
            </w:r>
            <w:proofErr w:type="spellStart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Парковском</w:t>
            </w:r>
            <w:proofErr w:type="spellEnd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 сельском поселении в 2010 году выполнены работы по ремонту безнапорного коллектора.</w:t>
            </w:r>
          </w:p>
          <w:p w:rsidR="00E91994" w:rsidRDefault="00E91994" w:rsidP="004A05F8">
            <w:pPr>
              <w:pStyle w:val="32"/>
              <w:ind w:firstLine="708"/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</w:pPr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Сжигание в летне-осенний период листвы, веток, сухой растительности, ТБО, растительных остатков на сельскохозяйственных полях края в период массовой уборки урожая, остается одной из актуальных проблем. В результате, в атмосферу выбрасываются загрязняющие вещества, в </w:t>
            </w:r>
            <w:proofErr w:type="spellStart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т.ч</w:t>
            </w:r>
            <w:proofErr w:type="spellEnd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. диоксиды азота и серы, оксиды углерода, </w:t>
            </w:r>
            <w:proofErr w:type="spellStart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бен</w:t>
            </w:r>
            <w:proofErr w:type="gramStart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з</w:t>
            </w:r>
            <w:proofErr w:type="spellEnd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(</w:t>
            </w:r>
            <w:proofErr w:type="gramEnd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а)</w:t>
            </w:r>
            <w:proofErr w:type="spellStart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пирен</w:t>
            </w:r>
            <w:proofErr w:type="spellEnd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, сажа, </w:t>
            </w:r>
            <w:proofErr w:type="spellStart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диоксины</w:t>
            </w:r>
            <w:proofErr w:type="spellEnd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 и другие вредные вещества, которые оказывают крайне негативное воздействие на окружающую среду, а также и на здоровье людей, вызывая у них приступы удушья, головокружение, сердечную недостаточность. Значительный ущерб наносится также растительному и животному миру.  В целях сокращения случаев сжигания и предотвращения пожаров органами местного самоуправления Тихорецкого района проводятся разъяснительные работы с населением через средства массовой информации. Нарушители привлекаются к административной ответственности.</w:t>
            </w:r>
          </w:p>
          <w:p w:rsidR="00E91994" w:rsidRPr="007E01A2" w:rsidRDefault="00E91994" w:rsidP="004A05F8">
            <w:pPr>
              <w:pStyle w:val="32"/>
              <w:ind w:firstLine="708"/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</w:pPr>
            <w:r>
              <w:rPr>
                <w:rFonts w:ascii="Tahoma" w:hAnsi="Tahoma"/>
                <w:b/>
                <w:bCs/>
                <w:noProof/>
                <w:color w:val="000000"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-4114800</wp:posOffset>
                      </wp:positionH>
                      <wp:positionV relativeFrom="paragraph">
                        <wp:posOffset>-12077065</wp:posOffset>
                      </wp:positionV>
                      <wp:extent cx="5210175" cy="593090"/>
                      <wp:effectExtent l="9525" t="10160" r="542925" b="635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0175" cy="59309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B0CEFA"/>
                                  </a:gs>
                                  <a:gs pos="100000">
                                    <a:srgbClr val="D0E9F8"/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2">
                                  <a:srgbClr val="808080">
                                    <a:alpha val="50000"/>
                                  </a:srgbClr>
                                </a:prstShdw>
                              </a:effectLst>
                            </wps:spPr>
                            <wps:txbx>
                              <w:txbxContent>
                                <w:p w:rsidR="00E91994" w:rsidRPr="005B0DF6" w:rsidRDefault="00E91994" w:rsidP="00E91994">
                                  <w:pPr>
                                    <w:pStyle w:val="32"/>
                                    <w:jc w:val="center"/>
                                    <w:rPr>
                                      <w:rStyle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91994" w:rsidRPr="005B0DF6" w:rsidRDefault="00E91994" w:rsidP="00E91994">
                                  <w:pPr>
                                    <w:pStyle w:val="32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Style w:val="2"/>
                                    </w:rPr>
                                    <w:t>ЭКОЛОГИЯ  ТИХОРЕЦКОГО  РАЙОНА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left:0;text-align:left;margin-left:-324pt;margin-top:-950.95pt;width:410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" fillcolor="#b0cefa" strokecolor="#0070c0">
                      <v:fill color2="#d0e9f8" rotate="t" focus="100%" type="gradient"/>
                      <v:shadow on="t" type="perspective" opacity=".5" origin=".5,.5" offset="0,0" matrix=",-92680f,,,,-95367431641e-17"/>
                      <v:textbox>
                        <w:txbxContent>
                          <w:p w:rsidR="00E91994" w:rsidRPr="005B0DF6" w:rsidRDefault="00E91994" w:rsidP="00E91994">
                            <w:pPr>
                              <w:pStyle w:val="32"/>
                              <w:jc w:val="center"/>
                              <w:rPr>
                                <w:rStyle w:val="2"/>
                                <w:sz w:val="20"/>
                                <w:szCs w:val="20"/>
                              </w:rPr>
                            </w:pPr>
                          </w:p>
                          <w:p w:rsidR="00E91994" w:rsidRPr="005B0DF6" w:rsidRDefault="00E91994" w:rsidP="00E91994">
                            <w:pPr>
                              <w:pStyle w:val="32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Style w:val="2"/>
                              </w:rPr>
                              <w:t>ЭКОЛОГИЯ  ТИХОРЕЦКОГО  РАЙОНА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align>top</wp:align>
                  </wp:positionV>
                  <wp:extent cx="4000500" cy="762000"/>
                  <wp:effectExtent l="0" t="0" r="0" b="0"/>
                  <wp:wrapSquare wrapText="bothSides"/>
                  <wp:docPr id="8" name="Рисунок 8" descr="Сайт департамента сельского хозяйства Краснодар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айт департамента сельского хозяйства Краснодар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1A2">
              <w:rPr>
                <w:rStyle w:val="2"/>
                <w:rFonts w:ascii="Tahoma" w:hAnsi="Tahoma"/>
                <w:b w:val="0"/>
                <w:sz w:val="18"/>
                <w:szCs w:val="20"/>
              </w:rPr>
              <w:t xml:space="preserve">В случае выявления нарушений, сжигание растительных остатков может быть квалифицировано по статьям 8.2, 8.21, 8.33 и 8.35 Кодекса Российской Федерации об административных правонарушениях: </w:t>
            </w:r>
            <w:proofErr w:type="gramStart"/>
            <w:r w:rsidRPr="007E01A2">
              <w:rPr>
                <w:rStyle w:val="2"/>
                <w:rFonts w:ascii="Tahoma" w:hAnsi="Tahoma"/>
                <w:b w:val="0"/>
                <w:sz w:val="18"/>
                <w:szCs w:val="20"/>
              </w:rPr>
              <w:t>«Несоблюдение экологических и санитарно-эпидемиологических требований при обращении с отходами производства и потребления или иными опасными веществами», «Нарушение правил охраны атмосферного воздуха», «Нарушение правил охраны среды обитания или путей миграции животных» и «Уничтожение редких и находящихся под угрозой исчезновения видов животных или растений» соответственно, по статье 7.11 Закона Краснодарского края от 23.07.2003 № 608-КЗ «Об административных правонарушениях», то есть сжигание травы, стерни</w:t>
            </w:r>
            <w:proofErr w:type="gramEnd"/>
            <w:r w:rsidRPr="007E01A2">
              <w:rPr>
                <w:rStyle w:val="2"/>
                <w:rFonts w:ascii="Tahoma" w:hAnsi="Tahoma"/>
                <w:b w:val="0"/>
                <w:sz w:val="18"/>
                <w:szCs w:val="20"/>
              </w:rPr>
              <w:t>, пожнивных остатков на полях (в том числе проведение сельскохозяйственных палов), опавшей листвы и иных растительных остатков на землях сельскохозяйственного назначения, промышленности, землях населенных пунктов, землях особо охраняемых природных территорий и объектов, землях водного фонда.</w:t>
            </w:r>
          </w:p>
          <w:p w:rsidR="00E91994" w:rsidRPr="007E01A2" w:rsidRDefault="00E91994" w:rsidP="004A05F8">
            <w:pPr>
              <w:pStyle w:val="a4"/>
              <w:spacing w:before="0" w:beforeAutospacing="0" w:after="0" w:afterAutospacing="0"/>
              <w:jc w:val="both"/>
              <w:rPr>
                <w:rStyle w:val="2"/>
                <w:rFonts w:ascii="Tahoma" w:hAnsi="Tahoma"/>
                <w:b w:val="0"/>
                <w:sz w:val="18"/>
                <w:szCs w:val="20"/>
              </w:rPr>
            </w:pPr>
            <w:r w:rsidRPr="007E01A2">
              <w:rPr>
                <w:rStyle w:val="2"/>
                <w:rFonts w:ascii="Tahoma" w:hAnsi="Tahoma"/>
                <w:b w:val="0"/>
                <w:sz w:val="18"/>
                <w:szCs w:val="20"/>
              </w:rPr>
              <w:t>Размер административных штрафов по указанным статьям составляет до 500 тысяч рублей.</w:t>
            </w:r>
          </w:p>
          <w:p w:rsidR="00E91994" w:rsidRDefault="00E91994" w:rsidP="004A05F8">
            <w:pPr>
              <w:pStyle w:val="32"/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</w:pPr>
            <w:r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В районе решена проблема</w:t>
            </w:r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 </w:t>
            </w:r>
            <w:r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загрязнения</w:t>
            </w:r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 воздушной среды пестицидами.</w:t>
            </w:r>
            <w:r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 </w:t>
            </w:r>
          </w:p>
          <w:p w:rsidR="00E91994" w:rsidRPr="003B4FFE" w:rsidRDefault="00E91994" w:rsidP="004A05F8">
            <w:pPr>
              <w:pStyle w:val="32"/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</w:pPr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Для решения проблемы</w:t>
            </w:r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</w:rPr>
              <w:t xml:space="preserve"> поселениями проведена</w:t>
            </w:r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 </w:t>
            </w:r>
            <w:proofErr w:type="gramStart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работа</w:t>
            </w:r>
            <w:proofErr w:type="gramEnd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 </w:t>
            </w:r>
            <w:r w:rsidRPr="003B4FF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в результате которой пестициды были утилизированы.</w:t>
            </w:r>
            <w:r w:rsidRPr="003B4FFE">
              <w:rPr>
                <w:rStyle w:val="2"/>
                <w:rFonts w:ascii="Tahoma" w:hAnsi="Tahoma"/>
                <w:b w:val="0"/>
                <w:sz w:val="18"/>
                <w:szCs w:val="20"/>
              </w:rPr>
              <w:t xml:space="preserve"> </w:t>
            </w:r>
          </w:p>
          <w:p w:rsidR="00E91994" w:rsidRPr="0066389E" w:rsidRDefault="00E91994" w:rsidP="004A05F8">
            <w:pPr>
              <w:pStyle w:val="32"/>
              <w:ind w:firstLine="708"/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</w:pPr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 </w:t>
            </w:r>
            <w:r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Одной из проблем в районе является</w:t>
            </w:r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 нарушение норм по сбору,  размещению и утилизации  отходов  выше 4 класса опасности.</w:t>
            </w:r>
          </w:p>
          <w:p w:rsidR="00E91994" w:rsidRPr="0066389E" w:rsidRDefault="00E91994" w:rsidP="004A05F8">
            <w:pPr>
              <w:pStyle w:val="32"/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</w:pPr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Из метеорологических и гидрологических явлений, представляющих опасность для населения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align>top</wp:align>
                  </wp:positionV>
                  <wp:extent cx="2257425" cy="1676400"/>
                  <wp:effectExtent l="0" t="0" r="9525" b="0"/>
                  <wp:wrapSquare wrapText="bothSides"/>
                  <wp:docPr id="7" name="Рисунок 7" descr="DSC02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SC02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и хозяйства </w:t>
            </w:r>
            <w:proofErr w:type="gramStart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в</w:t>
            </w:r>
            <w:proofErr w:type="gramEnd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 </w:t>
            </w:r>
            <w:proofErr w:type="gramStart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Тихорецком</w:t>
            </w:r>
            <w:proofErr w:type="gramEnd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 районе являются сильные ветры, гололед, снегопады и грозы, в ходе которых деревья и строения подвергаются большим статическим и динамическим нагрузкам, затрудняется и повышается аварийность работы автотранспорта, затрудняется перемещение людей и повышается травматизм.</w:t>
            </w:r>
          </w:p>
          <w:p w:rsidR="00E91994" w:rsidRPr="0066389E" w:rsidRDefault="00E91994" w:rsidP="004A05F8">
            <w:pPr>
              <w:pStyle w:val="32"/>
              <w:ind w:firstLine="708"/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</w:pPr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Неравномерное распределение осадков, действие суховеев и засухи вызывают необходимость строгого соблюдения научно обоснованной системы земледелия при возделывании сельскохозяйственных культур, увеличения посадок лесополос и других гидроаккумулирующих и противоэрозионных мер.</w:t>
            </w:r>
          </w:p>
          <w:p w:rsidR="00E91994" w:rsidRPr="0066389E" w:rsidRDefault="00E91994" w:rsidP="004A05F8">
            <w:pPr>
              <w:pStyle w:val="32"/>
              <w:ind w:firstLine="708"/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</w:pPr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 П Р И Р О Д О </w:t>
            </w:r>
            <w:proofErr w:type="spellStart"/>
            <w:proofErr w:type="gramStart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О</w:t>
            </w:r>
            <w:proofErr w:type="spellEnd"/>
            <w:proofErr w:type="gramEnd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 Х Р А Н </w:t>
            </w:r>
            <w:proofErr w:type="spellStart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Н</w:t>
            </w:r>
            <w:proofErr w:type="spellEnd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 Ы Е  М Е Р О П Р И Я Т И Я, направленные на охрану подземных, поверхностных вод, атмосферного воздуха, почвы, выполняются предприятиями муниципального образования согласно </w:t>
            </w:r>
            <w:r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ежегодному </w:t>
            </w:r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 xml:space="preserve">плану. Совместно с департаментом промышленных и лесных ресурсов Краснодарского края ведется работа по приему обращений граждан о фактах незаконных рубок, а также неразрешенных вопросов     </w:t>
            </w:r>
            <w:proofErr w:type="spellStart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лесопользователей</w:t>
            </w:r>
            <w:proofErr w:type="spellEnd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  <w:t>. Разрешения на снос зеленых насаждении выдается при условии посадки молодых саженцев взамен спиленных.</w:t>
            </w:r>
          </w:p>
          <w:p w:rsidR="00E91994" w:rsidRPr="0066389E" w:rsidRDefault="00E91994" w:rsidP="004A05F8">
            <w:pPr>
              <w:suppressAutoHyphens/>
              <w:ind w:firstLine="709"/>
              <w:jc w:val="both"/>
              <w:rPr>
                <w:rStyle w:val="2"/>
                <w:rFonts w:ascii="Tahoma" w:hAnsi="Tahoma"/>
                <w:b w:val="0"/>
                <w:sz w:val="18"/>
                <w:szCs w:val="20"/>
              </w:rPr>
            </w:pPr>
            <w:proofErr w:type="gramStart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</w:rPr>
              <w:t>З</w:t>
            </w:r>
            <w:proofErr w:type="gramEnd"/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</w:rPr>
              <w:t xml:space="preserve"> Д О Р О В Ь Е   Н А С Е Л Е Н И Я является одним из главных показателей социального, экономического и экологического состояния района.</w:t>
            </w:r>
          </w:p>
          <w:p w:rsidR="00E91994" w:rsidRPr="0066389E" w:rsidRDefault="00E91994" w:rsidP="004A05F8">
            <w:pPr>
              <w:suppressAutoHyphens/>
              <w:ind w:firstLine="709"/>
              <w:jc w:val="both"/>
              <w:rPr>
                <w:rFonts w:ascii="Arial" w:hAnsi="Arial" w:cs="Arial"/>
                <w:sz w:val="20"/>
              </w:rPr>
            </w:pPr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</w:rPr>
              <w:t>Состояние общего здоровья в значительной степени обусловлено образом жизни населения. Это - вредные привычки, иррациональное питание, адинамия, стрессовые ситуации, экологические факторы, слабый генофонд. По данным Всемирной организации здравоохранения, «вклад» состояния окружающей природной среды в здоровье каждого человека составляет в среднем 25-30%.</w:t>
            </w:r>
            <w:r w:rsidRPr="0066389E">
              <w:rPr>
                <w:rFonts w:ascii="Arial" w:hAnsi="Arial" w:cs="Arial"/>
                <w:sz w:val="20"/>
              </w:rPr>
              <w:t xml:space="preserve"> </w:t>
            </w:r>
          </w:p>
          <w:p w:rsidR="00E91994" w:rsidRDefault="00E91994" w:rsidP="004A05F8">
            <w:pPr>
              <w:suppressAutoHyphens/>
              <w:ind w:firstLine="709"/>
              <w:jc w:val="both"/>
              <w:rPr>
                <w:rFonts w:ascii="Arial" w:hAnsi="Arial" w:cs="Arial"/>
                <w:sz w:val="20"/>
              </w:rPr>
            </w:pPr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</w:rPr>
              <w:t xml:space="preserve">Для того чтобы обеспечить </w:t>
            </w:r>
            <w:r w:rsidRPr="0066389E">
              <w:rPr>
                <w:rStyle w:val="2"/>
                <w:rFonts w:ascii="Tahoma" w:hAnsi="Tahoma"/>
                <w:b w:val="0"/>
                <w:sz w:val="18"/>
              </w:rPr>
              <w:t xml:space="preserve">высокое качество жизни и здоровья жителям Тихорецкого района, необходимо совместными усилиями </w:t>
            </w:r>
            <w:r w:rsidRPr="0066389E">
              <w:rPr>
                <w:rStyle w:val="2"/>
                <w:rFonts w:ascii="Tahoma" w:hAnsi="Tahoma"/>
                <w:b w:val="0"/>
                <w:sz w:val="18"/>
                <w:szCs w:val="20"/>
              </w:rPr>
              <w:t>сохранить и поддержать соответствующее качество окружающей среды.</w:t>
            </w:r>
            <w:r w:rsidRPr="0066389E">
              <w:rPr>
                <w:rStyle w:val="2"/>
                <w:rFonts w:ascii="Tahoma" w:hAnsi="Tahoma"/>
                <w:b w:val="0"/>
                <w:sz w:val="18"/>
              </w:rPr>
              <w:t xml:space="preserve"> Для этого все должны соблюдаться требования в области охраны окружающей среды, проводиться мероприятия по охране земель, почв, водных объектов, растений от негативного воздействия хозяйственной и иной деятельности на окружающую среду</w:t>
            </w:r>
            <w:r w:rsidRPr="0066389E">
              <w:rPr>
                <w:rFonts w:ascii="Arial" w:hAnsi="Arial" w:cs="Arial"/>
                <w:sz w:val="20"/>
              </w:rPr>
              <w:t xml:space="preserve">. </w:t>
            </w:r>
          </w:p>
          <w:p w:rsidR="00E91994" w:rsidRDefault="00E91994" w:rsidP="004A05F8">
            <w:pPr>
              <w:suppressAutoHyphens/>
              <w:ind w:firstLine="709"/>
              <w:jc w:val="both"/>
              <w:rPr>
                <w:rFonts w:ascii="Arial" w:hAnsi="Arial" w:cs="Arial"/>
                <w:sz w:val="20"/>
              </w:rPr>
            </w:pPr>
          </w:p>
          <w:p w:rsidR="00E91994" w:rsidRPr="0066389E" w:rsidRDefault="00E91994" w:rsidP="004A05F8">
            <w:pPr>
              <w:suppressAutoHyphens/>
              <w:ind w:firstLine="709"/>
              <w:jc w:val="both"/>
              <w:rPr>
                <w:rFonts w:ascii="Arial" w:hAnsi="Arial" w:cs="Arial"/>
                <w:sz w:val="20"/>
              </w:rPr>
            </w:pPr>
          </w:p>
          <w:p w:rsidR="00E91994" w:rsidRPr="0066389E" w:rsidRDefault="00E91994" w:rsidP="004A05F8">
            <w:pPr>
              <w:pStyle w:val="32"/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</w:pPr>
          </w:p>
        </w:tc>
        <w:tc>
          <w:tcPr>
            <w:tcW w:w="3777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576"/>
            </w:tblGrid>
            <w:tr w:rsidR="00E91994" w:rsidRPr="0066389E" w:rsidTr="004A05F8">
              <w:tc>
                <w:tcPr>
                  <w:tcW w:w="3300" w:type="dxa"/>
                </w:tcPr>
                <w:p w:rsidR="00E91994" w:rsidRPr="0066389E" w:rsidRDefault="00E91994" w:rsidP="004A05F8">
                  <w:pPr>
                    <w:pStyle w:val="1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noProof/>
                      <w:color w:val="0066CC"/>
                      <w:sz w:val="15"/>
                      <w:szCs w:val="15"/>
                    </w:rPr>
                    <w:drawing>
                      <wp:inline distT="0" distB="0" distL="0" distR="0">
                        <wp:extent cx="2105025" cy="752475"/>
                        <wp:effectExtent l="0" t="0" r="9525" b="9525"/>
                        <wp:docPr id="6" name="Рисунок 6" descr="Министерство природных ресурсов и экологии">
                          <a:hlinkClick xmlns:a="http://schemas.openxmlformats.org/drawingml/2006/main" r:id="rId10" tgtFrame="_blank" tooltip="Министерство природных ресурсов и экологии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Министерство природных ресурсов и экологи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5025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91994" w:rsidRPr="0066389E" w:rsidTr="004A05F8">
              <w:trPr>
                <w:trHeight w:val="385"/>
              </w:trPr>
              <w:tc>
                <w:tcPr>
                  <w:tcW w:w="3300" w:type="dxa"/>
                </w:tcPr>
                <w:p w:rsidR="00E91994" w:rsidRPr="0090156F" w:rsidRDefault="00E91994" w:rsidP="004A05F8">
                  <w:pPr>
                    <w:jc w:val="center"/>
                  </w:pPr>
                  <w:hyperlink r:id="rId12" w:history="1">
                    <w:r w:rsidRPr="003F291E">
                      <w:rPr>
                        <w:rStyle w:val="a3"/>
                      </w:rPr>
                      <w:t>http://www.mnr.gov.ru/</w:t>
                    </w:r>
                  </w:hyperlink>
                </w:p>
              </w:tc>
            </w:tr>
            <w:tr w:rsidR="00E91994" w:rsidRPr="0066389E" w:rsidTr="004A05F8">
              <w:tc>
                <w:tcPr>
                  <w:tcW w:w="3300" w:type="dxa"/>
                </w:tcPr>
                <w:p w:rsidR="00E91994" w:rsidRPr="0066389E" w:rsidRDefault="00E91994" w:rsidP="004A05F8">
                  <w:pPr>
                    <w:pStyle w:val="1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noProof/>
                      <w:color w:val="0066CC"/>
                      <w:sz w:val="15"/>
                      <w:szCs w:val="15"/>
                    </w:rPr>
                    <w:drawing>
                      <wp:inline distT="0" distB="0" distL="0" distR="0">
                        <wp:extent cx="2124075" cy="838200"/>
                        <wp:effectExtent l="0" t="0" r="9525" b="0"/>
                        <wp:docPr id="5" name="Рисунок 5" descr="Департамент Лесного хозяйства">
                          <a:hlinkClick xmlns:a="http://schemas.openxmlformats.org/drawingml/2006/main" r:id="rId13" tgtFrame="_blank" tooltip="Департамент Лесного хозяйства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Департамент Лесного хозяйств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4075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91994" w:rsidRPr="0066389E" w:rsidTr="004A05F8">
              <w:trPr>
                <w:trHeight w:val="297"/>
              </w:trPr>
              <w:tc>
                <w:tcPr>
                  <w:tcW w:w="3300" w:type="dxa"/>
                </w:tcPr>
                <w:p w:rsidR="00E91994" w:rsidRPr="0090156F" w:rsidRDefault="00E91994" w:rsidP="004A05F8">
                  <w:pPr>
                    <w:jc w:val="center"/>
                  </w:pPr>
                  <w:hyperlink r:id="rId15" w:history="1">
                    <w:r w:rsidRPr="003F291E">
                      <w:rPr>
                        <w:rStyle w:val="a3"/>
                      </w:rPr>
                      <w:t>http://www.dlhkk.ru/</w:t>
                    </w:r>
                  </w:hyperlink>
                </w:p>
              </w:tc>
            </w:tr>
            <w:tr w:rsidR="00E91994" w:rsidRPr="0066389E" w:rsidTr="004A05F8">
              <w:tc>
                <w:tcPr>
                  <w:tcW w:w="3300" w:type="dxa"/>
                </w:tcPr>
                <w:p w:rsidR="00E91994" w:rsidRPr="0066389E" w:rsidRDefault="00E91994" w:rsidP="004A05F8">
                  <w:pPr>
                    <w:pStyle w:val="HTML"/>
                    <w:rPr>
                      <w:rStyle w:val="2"/>
                      <w:rFonts w:ascii="Tahoma" w:hAnsi="Tahoma"/>
                      <w:b w:val="0"/>
                      <w:i w:val="0"/>
                      <w:iCs w:val="0"/>
                      <w:sz w:val="18"/>
                      <w:szCs w:val="20"/>
                    </w:rPr>
                  </w:pPr>
                  <w:r w:rsidRPr="0066389E">
                    <w:rPr>
                      <w:rStyle w:val="2"/>
                      <w:rFonts w:ascii="Tahoma" w:hAnsi="Tahoma"/>
                      <w:b w:val="0"/>
                      <w:i w:val="0"/>
                      <w:iCs w:val="0"/>
                      <w:sz w:val="18"/>
                      <w:szCs w:val="20"/>
                    </w:rPr>
                    <w:t>Департамент природных ресурсов и государственного экологического контроля Краснодарского Края</w:t>
                  </w:r>
                </w:p>
                <w:p w:rsidR="00E91994" w:rsidRPr="0066389E" w:rsidRDefault="00E91994" w:rsidP="004A05F8">
                  <w:pPr>
                    <w:pStyle w:val="HTML"/>
                    <w:rPr>
                      <w:rStyle w:val="2"/>
                      <w:rFonts w:ascii="Tahoma" w:hAnsi="Tahoma"/>
                      <w:b w:val="0"/>
                      <w:i w:val="0"/>
                      <w:iCs w:val="0"/>
                      <w:sz w:val="18"/>
                      <w:szCs w:val="20"/>
                    </w:rPr>
                  </w:pPr>
                  <w:r w:rsidRPr="0066389E">
                    <w:rPr>
                      <w:rStyle w:val="2"/>
                      <w:rFonts w:ascii="Tahoma" w:hAnsi="Tahoma"/>
                      <w:b w:val="0"/>
                      <w:i w:val="0"/>
                      <w:iCs w:val="0"/>
                      <w:sz w:val="18"/>
                      <w:szCs w:val="20"/>
                    </w:rPr>
                    <w:t xml:space="preserve"> 350020 </w:t>
                  </w:r>
                  <w:proofErr w:type="spellStart"/>
                  <w:r w:rsidRPr="0066389E">
                    <w:rPr>
                      <w:rStyle w:val="2"/>
                      <w:rFonts w:ascii="Tahoma" w:hAnsi="Tahoma"/>
                      <w:b w:val="0"/>
                      <w:i w:val="0"/>
                      <w:iCs w:val="0"/>
                      <w:sz w:val="18"/>
                      <w:szCs w:val="20"/>
                    </w:rPr>
                    <w:t>г</w:t>
                  </w:r>
                  <w:proofErr w:type="gramStart"/>
                  <w:r w:rsidRPr="0066389E">
                    <w:rPr>
                      <w:rStyle w:val="2"/>
                      <w:rFonts w:ascii="Tahoma" w:hAnsi="Tahoma"/>
                      <w:b w:val="0"/>
                      <w:i w:val="0"/>
                      <w:iCs w:val="0"/>
                      <w:sz w:val="18"/>
                      <w:szCs w:val="20"/>
                    </w:rPr>
                    <w:t>.К</w:t>
                  </w:r>
                  <w:proofErr w:type="gramEnd"/>
                  <w:r w:rsidRPr="0066389E">
                    <w:rPr>
                      <w:rStyle w:val="2"/>
                      <w:rFonts w:ascii="Tahoma" w:hAnsi="Tahoma"/>
                      <w:b w:val="0"/>
                      <w:i w:val="0"/>
                      <w:iCs w:val="0"/>
                      <w:sz w:val="18"/>
                      <w:szCs w:val="20"/>
                    </w:rPr>
                    <w:t>раснодар</w:t>
                  </w:r>
                  <w:proofErr w:type="spellEnd"/>
                  <w:r w:rsidRPr="0066389E">
                    <w:rPr>
                      <w:rStyle w:val="2"/>
                      <w:rFonts w:ascii="Tahoma" w:hAnsi="Tahoma"/>
                      <w:b w:val="0"/>
                      <w:i w:val="0"/>
                      <w:iCs w:val="0"/>
                      <w:sz w:val="18"/>
                      <w:szCs w:val="20"/>
                    </w:rPr>
                    <w:t xml:space="preserve">, ул. Красная, 180. тел./факс: (861) 259-19-65, </w:t>
                  </w:r>
                  <w:r>
                    <w:rPr>
                      <w:rStyle w:val="2"/>
                      <w:rFonts w:ascii="Tahoma" w:hAnsi="Tahoma"/>
                      <w:b w:val="0"/>
                      <w:i w:val="0"/>
                      <w:iCs w:val="0"/>
                      <w:sz w:val="18"/>
                      <w:szCs w:val="20"/>
                    </w:rPr>
                    <w:t xml:space="preserve">             </w:t>
                  </w:r>
                  <w:r w:rsidRPr="0066389E">
                    <w:rPr>
                      <w:rStyle w:val="2"/>
                      <w:rFonts w:ascii="Tahoma" w:hAnsi="Tahoma"/>
                      <w:b w:val="0"/>
                      <w:i w:val="0"/>
                      <w:iCs w:val="0"/>
                      <w:sz w:val="18"/>
                      <w:szCs w:val="20"/>
                    </w:rPr>
                    <w:t>e-</w:t>
                  </w:r>
                  <w:proofErr w:type="spellStart"/>
                  <w:r w:rsidRPr="0066389E">
                    <w:rPr>
                      <w:rStyle w:val="2"/>
                      <w:rFonts w:ascii="Tahoma" w:hAnsi="Tahoma"/>
                      <w:b w:val="0"/>
                      <w:i w:val="0"/>
                      <w:iCs w:val="0"/>
                      <w:sz w:val="18"/>
                      <w:szCs w:val="20"/>
                    </w:rPr>
                    <w:t>mail</w:t>
                  </w:r>
                  <w:proofErr w:type="spellEnd"/>
                  <w:r w:rsidRPr="0066389E">
                    <w:rPr>
                      <w:rStyle w:val="2"/>
                      <w:rFonts w:ascii="Tahoma" w:hAnsi="Tahoma"/>
                      <w:b w:val="0"/>
                      <w:i w:val="0"/>
                      <w:iCs w:val="0"/>
                      <w:sz w:val="18"/>
                      <w:szCs w:val="20"/>
                    </w:rPr>
                    <w:t xml:space="preserve">: </w:t>
                  </w:r>
                  <w:hyperlink r:id="rId16" w:history="1">
                    <w:r w:rsidRPr="0066389E">
                      <w:rPr>
                        <w:rStyle w:val="2"/>
                        <w:rFonts w:ascii="Tahoma" w:hAnsi="Tahoma"/>
                        <w:b w:val="0"/>
                        <w:i w:val="0"/>
                        <w:iCs w:val="0"/>
                        <w:sz w:val="18"/>
                        <w:szCs w:val="20"/>
                      </w:rPr>
                      <w:t>dprgek@krasnodar.ru</w:t>
                    </w:r>
                  </w:hyperlink>
                  <w:r w:rsidRPr="0066389E">
                    <w:rPr>
                      <w:rStyle w:val="2"/>
                      <w:rFonts w:ascii="Tahoma" w:hAnsi="Tahoma"/>
                      <w:b w:val="0"/>
                      <w:i w:val="0"/>
                      <w:iCs w:val="0"/>
                      <w:sz w:val="18"/>
                      <w:szCs w:val="20"/>
                    </w:rPr>
                    <w:t xml:space="preserve">© </w:t>
                  </w:r>
                </w:p>
              </w:tc>
            </w:tr>
            <w:tr w:rsidR="00E91994" w:rsidRPr="0066389E" w:rsidTr="004A05F8">
              <w:tc>
                <w:tcPr>
                  <w:tcW w:w="3300" w:type="dxa"/>
                </w:tcPr>
                <w:p w:rsidR="00E91994" w:rsidRPr="0066389E" w:rsidRDefault="00E91994" w:rsidP="004A05F8">
                  <w:pPr>
                    <w:pStyle w:val="1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</w:p>
              </w:tc>
            </w:tr>
            <w:tr w:rsidR="00E91994" w:rsidRPr="0066389E" w:rsidTr="004A05F8">
              <w:tc>
                <w:tcPr>
                  <w:tcW w:w="3300" w:type="dxa"/>
                </w:tcPr>
                <w:p w:rsidR="00E91994" w:rsidRPr="0066389E" w:rsidRDefault="00E91994" w:rsidP="004A05F8">
                  <w:pPr>
                    <w:pStyle w:val="1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6389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Красная книга</w:t>
                  </w:r>
                  <w:r w:rsidRPr="0066389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Краснодарского края</w:t>
                  </w:r>
                  <w:r w:rsidRPr="0066389E">
                    <w:rPr>
                      <w:rStyle w:val="crnrrt1"/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E91994" w:rsidRPr="0066389E" w:rsidRDefault="00E91994" w:rsidP="004A05F8">
                  <w:pP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095500" cy="714375"/>
                        <wp:effectExtent l="0" t="0" r="0" b="9525"/>
                        <wp:docPr id="4" name="Рисунок 4" descr="redBook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ed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91994" w:rsidRPr="0066389E" w:rsidTr="004A05F8">
              <w:tc>
                <w:tcPr>
                  <w:tcW w:w="3300" w:type="dxa"/>
                </w:tcPr>
                <w:p w:rsidR="00E91994" w:rsidRPr="0066389E" w:rsidRDefault="00E91994" w:rsidP="004A05F8">
                  <w:pPr>
                    <w:pStyle w:val="1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</w:p>
              </w:tc>
            </w:tr>
            <w:tr w:rsidR="00E91994" w:rsidRPr="0066389E" w:rsidTr="004A05F8">
              <w:tc>
                <w:tcPr>
                  <w:tcW w:w="3300" w:type="dxa"/>
                </w:tcPr>
                <w:p w:rsidR="00E91994" w:rsidRPr="0066389E" w:rsidRDefault="00E91994" w:rsidP="004A05F8">
                  <w:pPr>
                    <w:pStyle w:val="1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6389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Животный мир Краснодарского края</w:t>
                  </w:r>
                  <w:r w:rsidRPr="0066389E">
                    <w:rPr>
                      <w:rStyle w:val="crnrrt1"/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E91994" w:rsidRPr="0066389E" w:rsidRDefault="00E91994" w:rsidP="004A05F8">
                  <w:pP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095500" cy="942975"/>
                        <wp:effectExtent l="0" t="0" r="0" b="9525"/>
                        <wp:docPr id="3" name="Рисунок 3" descr="wildLife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wildLif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91994" w:rsidRPr="0066389E" w:rsidTr="004A05F8">
              <w:tc>
                <w:tcPr>
                  <w:tcW w:w="3300" w:type="dxa"/>
                </w:tcPr>
                <w:p w:rsidR="00E91994" w:rsidRDefault="00E91994" w:rsidP="004A05F8">
                  <w:pPr>
                    <w:pStyle w:val="32"/>
                    <w:jc w:val="center"/>
                    <w:rPr>
                      <w:rStyle w:val="2"/>
                      <w:rFonts w:ascii="Tahoma" w:hAnsi="Tahoma"/>
                      <w:b w:val="0"/>
                      <w:sz w:val="18"/>
                      <w:szCs w:val="20"/>
                      <w:lang w:eastAsia="ru-RU"/>
                    </w:rPr>
                  </w:pPr>
                </w:p>
                <w:p w:rsidR="00E91994" w:rsidRDefault="00E91994" w:rsidP="004A05F8">
                  <w:pPr>
                    <w:pStyle w:val="32"/>
                    <w:jc w:val="center"/>
                    <w:rPr>
                      <w:rStyle w:val="2"/>
                      <w:rFonts w:ascii="Tahoma" w:hAnsi="Tahoma"/>
                      <w:b w:val="0"/>
                      <w:sz w:val="18"/>
                      <w:szCs w:val="20"/>
                      <w:lang w:eastAsia="ru-RU"/>
                    </w:rPr>
                  </w:pPr>
                  <w:r w:rsidRPr="0066389E">
                    <w:rPr>
                      <w:rStyle w:val="2"/>
                      <w:rFonts w:ascii="Tahoma" w:hAnsi="Tahoma"/>
                      <w:b w:val="0"/>
                      <w:sz w:val="18"/>
                      <w:szCs w:val="20"/>
                      <w:lang w:eastAsia="ru-RU"/>
                    </w:rPr>
                    <w:t>КАЛЕНДАРЬ</w:t>
                  </w:r>
                </w:p>
                <w:p w:rsidR="00E91994" w:rsidRDefault="00E91994" w:rsidP="004A05F8">
                  <w:pPr>
                    <w:pStyle w:val="32"/>
                    <w:jc w:val="center"/>
                    <w:rPr>
                      <w:rStyle w:val="2"/>
                      <w:rFonts w:ascii="Tahoma" w:hAnsi="Tahoma"/>
                      <w:b w:val="0"/>
                      <w:sz w:val="18"/>
                      <w:szCs w:val="20"/>
                      <w:lang w:eastAsia="ru-RU"/>
                    </w:rPr>
                  </w:pPr>
                  <w:r w:rsidRPr="0066389E">
                    <w:rPr>
                      <w:rStyle w:val="2"/>
                      <w:rFonts w:ascii="Tahoma" w:hAnsi="Tahoma"/>
                      <w:b w:val="0"/>
                      <w:sz w:val="18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Style w:val="2"/>
                      <w:rFonts w:ascii="Tahoma" w:hAnsi="Tahoma"/>
                      <w:b w:val="0"/>
                      <w:sz w:val="18"/>
                      <w:szCs w:val="20"/>
                      <w:lang w:eastAsia="ru-RU"/>
                    </w:rPr>
                    <w:t xml:space="preserve">ОСНОВНЫХ </w:t>
                  </w:r>
                  <w:r w:rsidRPr="0066389E">
                    <w:rPr>
                      <w:rStyle w:val="2"/>
                      <w:rFonts w:ascii="Tahoma" w:hAnsi="Tahoma"/>
                      <w:b w:val="0"/>
                      <w:sz w:val="18"/>
                      <w:szCs w:val="20"/>
                      <w:lang w:eastAsia="ru-RU"/>
                    </w:rPr>
                    <w:t>ЭКОЛОГИЧЕСКИХ ДАТ</w:t>
                  </w:r>
                </w:p>
                <w:p w:rsidR="00E91994" w:rsidRPr="0066389E" w:rsidRDefault="00E91994" w:rsidP="004A05F8">
                  <w:pPr>
                    <w:pStyle w:val="32"/>
                    <w:jc w:val="center"/>
                    <w:rPr>
                      <w:rStyle w:val="2"/>
                      <w:rFonts w:ascii="Tahoma" w:hAnsi="Tahoma"/>
                      <w:szCs w:val="20"/>
                      <w:lang w:eastAsia="ru-RU"/>
                    </w:rPr>
                  </w:pPr>
                </w:p>
              </w:tc>
            </w:tr>
            <w:tr w:rsidR="00E91994" w:rsidRPr="0066389E" w:rsidTr="004A05F8">
              <w:tc>
                <w:tcPr>
                  <w:tcW w:w="3300" w:type="dxa"/>
                </w:tcPr>
                <w:p w:rsidR="00E91994" w:rsidRPr="0066389E" w:rsidRDefault="00E91994" w:rsidP="004A05F8">
                  <w:pPr>
                    <w:pStyle w:val="32"/>
                    <w:jc w:val="center"/>
                    <w:rPr>
                      <w:rStyle w:val="2"/>
                      <w:rFonts w:ascii="Tahoma" w:hAnsi="Tahoma"/>
                      <w:b w:val="0"/>
                      <w:sz w:val="18"/>
                      <w:szCs w:val="20"/>
                      <w:lang w:eastAsia="ru-RU"/>
                    </w:rPr>
                  </w:pPr>
                  <w:r>
                    <w:rPr>
                      <w:rStyle w:val="2"/>
                      <w:rFonts w:ascii="Tahoma" w:hAnsi="Tahoma"/>
                      <w:b w:val="0"/>
                      <w:sz w:val="18"/>
                      <w:szCs w:val="20"/>
                      <w:lang w:eastAsia="ru-RU"/>
                    </w:rPr>
                    <w:t>5 06</w:t>
                  </w:r>
                </w:p>
                <w:p w:rsidR="00E91994" w:rsidRDefault="00E91994" w:rsidP="004A05F8">
                  <w:pPr>
                    <w:pStyle w:val="32"/>
                    <w:rPr>
                      <w:rStyle w:val="2"/>
                      <w:rFonts w:ascii="Tahoma" w:hAnsi="Tahoma"/>
                      <w:b w:val="0"/>
                      <w:sz w:val="18"/>
                      <w:lang w:eastAsia="ru-RU"/>
                    </w:rPr>
                  </w:pPr>
                  <w:r w:rsidRPr="0066389E">
                    <w:rPr>
                      <w:rStyle w:val="2"/>
                      <w:rFonts w:ascii="Tahoma" w:hAnsi="Tahoma"/>
                      <w:b w:val="0"/>
                      <w:sz w:val="18"/>
                      <w:lang w:eastAsia="ru-RU"/>
                    </w:rPr>
                    <w:t>ВСЕМИРНЫЙ ДЕНЬ ОКРУЖАЮЩЕЙ СРЕДЫ </w:t>
                  </w:r>
                </w:p>
                <w:p w:rsidR="00E91994" w:rsidRPr="0066389E" w:rsidRDefault="00E91994" w:rsidP="004A05F8">
                  <w:pPr>
                    <w:pStyle w:val="32"/>
                    <w:rPr>
                      <w:rStyle w:val="2"/>
                      <w:rFonts w:ascii="Tahoma" w:hAnsi="Tahoma"/>
                      <w:b w:val="0"/>
                      <w:sz w:val="18"/>
                      <w:szCs w:val="20"/>
                      <w:lang w:eastAsia="ru-RU"/>
                    </w:rPr>
                  </w:pPr>
                </w:p>
              </w:tc>
            </w:tr>
            <w:tr w:rsidR="00E91994" w:rsidRPr="0066389E" w:rsidTr="004A05F8">
              <w:tc>
                <w:tcPr>
                  <w:tcW w:w="3300" w:type="dxa"/>
                </w:tcPr>
                <w:p w:rsidR="00E91994" w:rsidRPr="0066389E" w:rsidRDefault="00E91994" w:rsidP="004A05F8">
                  <w:pPr>
                    <w:pStyle w:val="32"/>
                    <w:jc w:val="center"/>
                    <w:rPr>
                      <w:rStyle w:val="2"/>
                      <w:rFonts w:ascii="Tahoma" w:hAnsi="Tahoma"/>
                      <w:b w:val="0"/>
                      <w:sz w:val="18"/>
                      <w:szCs w:val="20"/>
                      <w:lang w:eastAsia="ru-RU"/>
                    </w:rPr>
                  </w:pPr>
                  <w:r>
                    <w:rPr>
                      <w:rStyle w:val="2"/>
                      <w:rFonts w:ascii="Tahoma" w:hAnsi="Tahoma"/>
                      <w:b w:val="0"/>
                      <w:sz w:val="18"/>
                      <w:szCs w:val="20"/>
                      <w:lang w:eastAsia="ru-RU"/>
                    </w:rPr>
                    <w:t>16 09</w:t>
                  </w:r>
                </w:p>
                <w:p w:rsidR="00E91994" w:rsidRPr="0066389E" w:rsidRDefault="00E91994" w:rsidP="004A05F8">
                  <w:pPr>
                    <w:pStyle w:val="32"/>
                    <w:rPr>
                      <w:rStyle w:val="2"/>
                      <w:rFonts w:ascii="Tahoma" w:hAnsi="Tahoma"/>
                      <w:b w:val="0"/>
                      <w:sz w:val="18"/>
                      <w:szCs w:val="20"/>
                      <w:lang w:eastAsia="ru-RU"/>
                    </w:rPr>
                  </w:pPr>
                  <w:hyperlink r:id="rId21" w:history="1">
                    <w:r w:rsidRPr="0066389E">
                      <w:rPr>
                        <w:rStyle w:val="2"/>
                        <w:rFonts w:ascii="Tahoma" w:hAnsi="Tahoma"/>
                        <w:b w:val="0"/>
                        <w:sz w:val="18"/>
                        <w:szCs w:val="20"/>
                        <w:lang w:eastAsia="ru-RU"/>
                      </w:rPr>
                      <w:t>МЕЖДУНАРОДНЫЙ  ДЕНЬ ОХРАНЫ ОЗОНОВОГО СЛОЯ ЗЕМЛИ</w:t>
                    </w:r>
                  </w:hyperlink>
                </w:p>
              </w:tc>
            </w:tr>
            <w:tr w:rsidR="00E91994" w:rsidRPr="0066389E" w:rsidTr="004A05F8">
              <w:tc>
                <w:tcPr>
                  <w:tcW w:w="3300" w:type="dxa"/>
                </w:tcPr>
                <w:p w:rsidR="00E91994" w:rsidRPr="0066389E" w:rsidRDefault="00E91994" w:rsidP="004A05F8">
                  <w:pPr>
                    <w:pStyle w:val="1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91994" w:rsidRPr="0066389E" w:rsidTr="004A05F8">
              <w:tc>
                <w:tcPr>
                  <w:tcW w:w="3300" w:type="dxa"/>
                </w:tcPr>
                <w:p w:rsidR="00E91994" w:rsidRPr="0066389E" w:rsidRDefault="00E91994" w:rsidP="004A05F8">
                  <w:pPr>
                    <w:pStyle w:val="32"/>
                    <w:jc w:val="center"/>
                    <w:rPr>
                      <w:rStyle w:val="2"/>
                      <w:rFonts w:ascii="Tahoma" w:hAnsi="Tahoma"/>
                      <w:b w:val="0"/>
                      <w:sz w:val="18"/>
                      <w:szCs w:val="20"/>
                      <w:lang w:eastAsia="ru-RU"/>
                    </w:rPr>
                  </w:pPr>
                  <w:r>
                    <w:rPr>
                      <w:rStyle w:val="2"/>
                      <w:rFonts w:ascii="Tahoma" w:hAnsi="Tahoma"/>
                      <w:b w:val="0"/>
                      <w:sz w:val="18"/>
                      <w:szCs w:val="20"/>
                      <w:lang w:eastAsia="ru-RU"/>
                    </w:rPr>
                    <w:t>(третье воскресенье) 09</w:t>
                  </w:r>
                </w:p>
                <w:p w:rsidR="00E91994" w:rsidRPr="0066389E" w:rsidRDefault="00E91994" w:rsidP="004A05F8">
                  <w:pPr>
                    <w:pStyle w:val="32"/>
                    <w:rPr>
                      <w:rStyle w:val="2"/>
                      <w:rFonts w:ascii="Tahoma" w:hAnsi="Tahoma"/>
                      <w:b w:val="0"/>
                      <w:sz w:val="18"/>
                      <w:szCs w:val="20"/>
                      <w:lang w:eastAsia="ru-RU"/>
                    </w:rPr>
                  </w:pPr>
                  <w:hyperlink r:id="rId22" w:history="1">
                    <w:r w:rsidRPr="0066389E">
                      <w:rPr>
                        <w:rStyle w:val="2"/>
                        <w:rFonts w:ascii="Tahoma" w:hAnsi="Tahoma"/>
                        <w:b w:val="0"/>
                        <w:sz w:val="18"/>
                        <w:szCs w:val="20"/>
                        <w:lang w:eastAsia="ru-RU"/>
                      </w:rPr>
                      <w:t>ДЕНЬ РАБОТНИКОВ ЛЕСА</w:t>
                    </w:r>
                  </w:hyperlink>
                </w:p>
              </w:tc>
            </w:tr>
            <w:tr w:rsidR="00E91994" w:rsidRPr="0066389E" w:rsidTr="004A05F8">
              <w:trPr>
                <w:trHeight w:val="80"/>
              </w:trPr>
              <w:tc>
                <w:tcPr>
                  <w:tcW w:w="3300" w:type="dxa"/>
                </w:tcPr>
                <w:p w:rsidR="00E91994" w:rsidRPr="0066389E" w:rsidRDefault="00E91994" w:rsidP="004A05F8">
                  <w:pPr>
                    <w:pStyle w:val="32"/>
                    <w:ind w:firstLine="708"/>
                    <w:rPr>
                      <w:rStyle w:val="2"/>
                      <w:rFonts w:ascii="Tahoma" w:hAnsi="Tahoma"/>
                      <w:b w:val="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91994" w:rsidRPr="0066389E" w:rsidTr="004A05F8">
              <w:tc>
                <w:tcPr>
                  <w:tcW w:w="3300" w:type="dxa"/>
                </w:tcPr>
                <w:p w:rsidR="00E91994" w:rsidRPr="0066389E" w:rsidRDefault="00E91994" w:rsidP="004A05F8">
                  <w:pPr>
                    <w:pStyle w:val="32"/>
                    <w:jc w:val="center"/>
                    <w:rPr>
                      <w:rStyle w:val="2"/>
                      <w:rFonts w:ascii="Tahoma" w:hAnsi="Tahoma"/>
                      <w:b w:val="0"/>
                      <w:sz w:val="18"/>
                      <w:szCs w:val="20"/>
                      <w:lang w:eastAsia="ru-RU"/>
                    </w:rPr>
                  </w:pPr>
                  <w:r>
                    <w:rPr>
                      <w:rStyle w:val="2"/>
                      <w:rFonts w:ascii="Tahoma" w:hAnsi="Tahoma"/>
                      <w:b w:val="0"/>
                      <w:sz w:val="18"/>
                      <w:szCs w:val="20"/>
                      <w:lang w:eastAsia="ru-RU"/>
                    </w:rPr>
                    <w:t>26 09</w:t>
                  </w:r>
                </w:p>
                <w:p w:rsidR="00E91994" w:rsidRPr="0066389E" w:rsidRDefault="00E91994" w:rsidP="004A05F8">
                  <w:pPr>
                    <w:pStyle w:val="32"/>
                    <w:rPr>
                      <w:rStyle w:val="2"/>
                      <w:rFonts w:ascii="Tahoma" w:hAnsi="Tahoma"/>
                      <w:b w:val="0"/>
                      <w:sz w:val="18"/>
                      <w:szCs w:val="20"/>
                      <w:lang w:eastAsia="ru-RU"/>
                    </w:rPr>
                  </w:pPr>
                  <w:hyperlink r:id="rId23" w:history="1">
                    <w:r w:rsidRPr="0066389E">
                      <w:rPr>
                        <w:rStyle w:val="2"/>
                        <w:rFonts w:ascii="Tahoma" w:hAnsi="Tahoma"/>
                        <w:b w:val="0"/>
                        <w:sz w:val="18"/>
                        <w:szCs w:val="20"/>
                        <w:lang w:eastAsia="ru-RU"/>
                      </w:rPr>
                      <w:t>МЕЖДУНАРОДНЫЙ ДЕНЬ МОРЯ</w:t>
                    </w:r>
                  </w:hyperlink>
                </w:p>
              </w:tc>
            </w:tr>
            <w:tr w:rsidR="00E91994" w:rsidRPr="0066389E" w:rsidTr="004A05F8">
              <w:tc>
                <w:tcPr>
                  <w:tcW w:w="3300" w:type="dxa"/>
                </w:tcPr>
                <w:p w:rsidR="00E91994" w:rsidRPr="0066389E" w:rsidRDefault="00E91994" w:rsidP="004A05F8">
                  <w:pPr>
                    <w:pStyle w:val="32"/>
                    <w:ind w:firstLine="708"/>
                    <w:rPr>
                      <w:rStyle w:val="2"/>
                      <w:rFonts w:ascii="Tahoma" w:hAnsi="Tahoma"/>
                      <w:b w:val="0"/>
                      <w:sz w:val="18"/>
                      <w:szCs w:val="20"/>
                      <w:lang w:eastAsia="ru-RU"/>
                    </w:rPr>
                  </w:pPr>
                </w:p>
              </w:tc>
            </w:tr>
            <w:tr w:rsidR="00E91994" w:rsidRPr="0066389E" w:rsidTr="004A05F8">
              <w:tc>
                <w:tcPr>
                  <w:tcW w:w="3300" w:type="dxa"/>
                </w:tcPr>
                <w:p w:rsidR="00E91994" w:rsidRPr="0066389E" w:rsidRDefault="00E91994" w:rsidP="004A05F8">
                  <w:pPr>
                    <w:pStyle w:val="32"/>
                    <w:jc w:val="center"/>
                    <w:rPr>
                      <w:rStyle w:val="2"/>
                      <w:rFonts w:ascii="Tahoma" w:hAnsi="Tahoma"/>
                      <w:b w:val="0"/>
                      <w:sz w:val="18"/>
                      <w:szCs w:val="20"/>
                      <w:lang w:eastAsia="ru-RU"/>
                    </w:rPr>
                  </w:pPr>
                  <w:r w:rsidRPr="0066389E">
                    <w:rPr>
                      <w:rStyle w:val="2"/>
                      <w:rFonts w:ascii="Tahoma" w:hAnsi="Tahoma"/>
                      <w:b w:val="0"/>
                      <w:sz w:val="18"/>
                      <w:szCs w:val="20"/>
                      <w:lang w:eastAsia="ru-RU"/>
                    </w:rPr>
                    <w:t>4 10</w:t>
                  </w:r>
                </w:p>
                <w:p w:rsidR="00E91994" w:rsidRPr="0066389E" w:rsidRDefault="00E91994" w:rsidP="004A05F8">
                  <w:pPr>
                    <w:pStyle w:val="32"/>
                    <w:rPr>
                      <w:rStyle w:val="2"/>
                      <w:rFonts w:ascii="Tahoma" w:hAnsi="Tahoma"/>
                      <w:b w:val="0"/>
                      <w:sz w:val="18"/>
                      <w:szCs w:val="20"/>
                      <w:lang w:eastAsia="ru-RU"/>
                    </w:rPr>
                  </w:pPr>
                  <w:hyperlink r:id="rId24" w:history="1">
                    <w:r w:rsidRPr="0066389E">
                      <w:rPr>
                        <w:rStyle w:val="2"/>
                        <w:rFonts w:ascii="Tahoma" w:hAnsi="Tahoma"/>
                        <w:b w:val="0"/>
                        <w:sz w:val="18"/>
                        <w:szCs w:val="20"/>
                        <w:lang w:eastAsia="ru-RU"/>
                      </w:rPr>
                      <w:t>ВСЕМИРНЫЙ ДЕНЬ ЗАЩИТЫ ЖИВОТНЫХ</w:t>
                    </w:r>
                  </w:hyperlink>
                </w:p>
              </w:tc>
            </w:tr>
            <w:tr w:rsidR="00E91994" w:rsidRPr="0066389E" w:rsidTr="004A05F8">
              <w:tc>
                <w:tcPr>
                  <w:tcW w:w="3300" w:type="dxa"/>
                </w:tcPr>
                <w:p w:rsidR="00E91994" w:rsidRPr="0066389E" w:rsidRDefault="00E91994" w:rsidP="004A05F8">
                  <w:pPr>
                    <w:pStyle w:val="32"/>
                    <w:ind w:firstLine="708"/>
                    <w:rPr>
                      <w:rStyle w:val="2"/>
                      <w:rFonts w:ascii="Tahoma" w:hAnsi="Tahoma"/>
                      <w:b w:val="0"/>
                      <w:sz w:val="18"/>
                      <w:szCs w:val="20"/>
                      <w:lang w:eastAsia="ru-RU"/>
                    </w:rPr>
                  </w:pPr>
                </w:p>
              </w:tc>
            </w:tr>
            <w:tr w:rsidR="00E91994" w:rsidRPr="0066389E" w:rsidTr="004A05F8">
              <w:tc>
                <w:tcPr>
                  <w:tcW w:w="3300" w:type="dxa"/>
                </w:tcPr>
                <w:p w:rsidR="00E91994" w:rsidRPr="0066389E" w:rsidRDefault="00E91994" w:rsidP="004A05F8">
                  <w:pPr>
                    <w:pStyle w:val="32"/>
                    <w:jc w:val="center"/>
                    <w:rPr>
                      <w:rStyle w:val="2"/>
                      <w:rFonts w:ascii="Tahoma" w:hAnsi="Tahoma"/>
                      <w:b w:val="0"/>
                      <w:sz w:val="18"/>
                      <w:szCs w:val="20"/>
                      <w:lang w:eastAsia="ru-RU"/>
                    </w:rPr>
                  </w:pPr>
                  <w:r>
                    <w:rPr>
                      <w:rStyle w:val="2"/>
                      <w:rFonts w:ascii="Tahoma" w:hAnsi="Tahoma"/>
                      <w:b w:val="0"/>
                      <w:sz w:val="18"/>
                      <w:szCs w:val="20"/>
                      <w:lang w:eastAsia="ru-RU"/>
                    </w:rPr>
                    <w:t>6 10</w:t>
                  </w:r>
                </w:p>
                <w:p w:rsidR="00E91994" w:rsidRPr="0066389E" w:rsidRDefault="00E91994" w:rsidP="004A05F8">
                  <w:pPr>
                    <w:pStyle w:val="32"/>
                    <w:rPr>
                      <w:rStyle w:val="2"/>
                      <w:rFonts w:ascii="Tahoma" w:hAnsi="Tahoma"/>
                      <w:b w:val="0"/>
                      <w:sz w:val="18"/>
                      <w:szCs w:val="20"/>
                      <w:lang w:eastAsia="ru-RU"/>
                    </w:rPr>
                  </w:pPr>
                  <w:hyperlink r:id="rId25" w:history="1">
                    <w:r w:rsidRPr="0066389E">
                      <w:rPr>
                        <w:rStyle w:val="2"/>
                        <w:rFonts w:ascii="Tahoma" w:hAnsi="Tahoma"/>
                        <w:b w:val="0"/>
                        <w:sz w:val="18"/>
                        <w:szCs w:val="20"/>
                        <w:lang w:eastAsia="ru-RU"/>
                      </w:rPr>
                      <w:t>ВСЕМИРНЫЙ ДЕНЬ ОХРАНЫ МЕСТ ОБИТАНИЯ</w:t>
                    </w:r>
                  </w:hyperlink>
                </w:p>
              </w:tc>
            </w:tr>
            <w:tr w:rsidR="00E91994" w:rsidRPr="0066389E" w:rsidTr="004A05F8">
              <w:tc>
                <w:tcPr>
                  <w:tcW w:w="3300" w:type="dxa"/>
                </w:tcPr>
                <w:p w:rsidR="00E91994" w:rsidRPr="0066389E" w:rsidRDefault="00E91994" w:rsidP="004A05F8">
                  <w:pPr>
                    <w:pStyle w:val="32"/>
                    <w:ind w:firstLine="708"/>
                    <w:rPr>
                      <w:rStyle w:val="2"/>
                      <w:rFonts w:ascii="Tahoma" w:hAnsi="Tahoma"/>
                      <w:b w:val="0"/>
                      <w:sz w:val="18"/>
                      <w:szCs w:val="20"/>
                      <w:lang w:eastAsia="ru-RU"/>
                    </w:rPr>
                  </w:pPr>
                </w:p>
              </w:tc>
            </w:tr>
            <w:tr w:rsidR="00E91994" w:rsidRPr="0066389E" w:rsidTr="004A05F8">
              <w:tc>
                <w:tcPr>
                  <w:tcW w:w="3300" w:type="dxa"/>
                </w:tcPr>
                <w:p w:rsidR="00E91994" w:rsidRPr="0066389E" w:rsidRDefault="00E91994" w:rsidP="004A05F8">
                  <w:pPr>
                    <w:pStyle w:val="32"/>
                    <w:jc w:val="center"/>
                    <w:rPr>
                      <w:rStyle w:val="2"/>
                      <w:rFonts w:ascii="Tahoma" w:hAnsi="Tahoma"/>
                      <w:b w:val="0"/>
                      <w:sz w:val="18"/>
                      <w:szCs w:val="20"/>
                      <w:lang w:eastAsia="ru-RU"/>
                    </w:rPr>
                  </w:pPr>
                  <w:r>
                    <w:rPr>
                      <w:rStyle w:val="2"/>
                      <w:rFonts w:ascii="Tahoma" w:hAnsi="Tahoma"/>
                      <w:b w:val="0"/>
                      <w:sz w:val="18"/>
                      <w:szCs w:val="20"/>
                      <w:lang w:eastAsia="ru-RU"/>
                    </w:rPr>
                    <w:t>(вторая среда) 10</w:t>
                  </w:r>
                </w:p>
                <w:p w:rsidR="00E91994" w:rsidRPr="0066389E" w:rsidRDefault="00E91994" w:rsidP="004A05F8">
                  <w:pPr>
                    <w:pStyle w:val="32"/>
                    <w:rPr>
                      <w:rStyle w:val="2"/>
                      <w:rFonts w:ascii="Tahoma" w:hAnsi="Tahoma"/>
                      <w:b w:val="0"/>
                      <w:sz w:val="18"/>
                      <w:szCs w:val="20"/>
                      <w:lang w:eastAsia="ru-RU"/>
                    </w:rPr>
                  </w:pPr>
                  <w:hyperlink r:id="rId26" w:history="1">
                    <w:r w:rsidRPr="0066389E">
                      <w:rPr>
                        <w:rStyle w:val="2"/>
                        <w:rFonts w:ascii="Tahoma" w:hAnsi="Tahoma"/>
                        <w:b w:val="0"/>
                        <w:sz w:val="18"/>
                        <w:szCs w:val="20"/>
                        <w:lang w:eastAsia="ru-RU"/>
                      </w:rPr>
                      <w:t>МЕЖДУНАРОДНЫЙ ДЕНЬ ЗАЩИТЫ ОТ СТИХИЙНЫХ БЕДСТВИЙ</w:t>
                    </w:r>
                  </w:hyperlink>
                </w:p>
              </w:tc>
            </w:tr>
            <w:tr w:rsidR="00E91994" w:rsidRPr="0066389E" w:rsidTr="004A05F8">
              <w:tc>
                <w:tcPr>
                  <w:tcW w:w="3300" w:type="dxa"/>
                </w:tcPr>
                <w:p w:rsidR="00E91994" w:rsidRPr="0066389E" w:rsidRDefault="00E91994" w:rsidP="004A05F8">
                  <w:pPr>
                    <w:pStyle w:val="32"/>
                    <w:ind w:firstLine="708"/>
                    <w:rPr>
                      <w:rStyle w:val="2"/>
                      <w:rFonts w:ascii="Tahoma" w:hAnsi="Tahoma"/>
                      <w:b w:val="0"/>
                      <w:sz w:val="18"/>
                      <w:szCs w:val="20"/>
                      <w:lang w:eastAsia="ru-RU"/>
                    </w:rPr>
                  </w:pPr>
                </w:p>
              </w:tc>
            </w:tr>
            <w:tr w:rsidR="00E91994" w:rsidRPr="0066389E" w:rsidTr="004A05F8">
              <w:tc>
                <w:tcPr>
                  <w:tcW w:w="3300" w:type="dxa"/>
                </w:tcPr>
                <w:p w:rsidR="00E91994" w:rsidRPr="0066389E" w:rsidRDefault="00E91994" w:rsidP="004A05F8">
                  <w:pPr>
                    <w:pStyle w:val="32"/>
                    <w:jc w:val="center"/>
                    <w:rPr>
                      <w:rStyle w:val="2"/>
                      <w:rFonts w:ascii="Tahoma" w:hAnsi="Tahoma"/>
                      <w:b w:val="0"/>
                      <w:sz w:val="18"/>
                      <w:szCs w:val="20"/>
                      <w:lang w:eastAsia="ru-RU"/>
                    </w:rPr>
                  </w:pPr>
                  <w:r>
                    <w:rPr>
                      <w:rStyle w:val="2"/>
                      <w:rFonts w:ascii="Tahoma" w:hAnsi="Tahoma"/>
                      <w:b w:val="0"/>
                      <w:sz w:val="18"/>
                      <w:szCs w:val="20"/>
                      <w:lang w:eastAsia="ru-RU"/>
                    </w:rPr>
                    <w:t>31 10</w:t>
                  </w:r>
                </w:p>
                <w:p w:rsidR="00E91994" w:rsidRPr="0066389E" w:rsidRDefault="00E91994" w:rsidP="004A05F8">
                  <w:pPr>
                    <w:pStyle w:val="32"/>
                    <w:rPr>
                      <w:rStyle w:val="2"/>
                      <w:rFonts w:ascii="Tahoma" w:hAnsi="Tahoma"/>
                      <w:b w:val="0"/>
                      <w:sz w:val="18"/>
                      <w:szCs w:val="20"/>
                      <w:lang w:eastAsia="ru-RU"/>
                    </w:rPr>
                  </w:pPr>
                  <w:hyperlink r:id="rId27" w:history="1">
                    <w:r w:rsidRPr="0066389E">
                      <w:rPr>
                        <w:rStyle w:val="2"/>
                        <w:rFonts w:ascii="Tahoma" w:hAnsi="Tahoma"/>
                        <w:b w:val="0"/>
                        <w:sz w:val="18"/>
                        <w:szCs w:val="20"/>
                        <w:lang w:eastAsia="ru-RU"/>
                      </w:rPr>
                      <w:t>МЕЖДУНАРОДНЫЙ ДЕНЬ ЧЕРНОГО МОРЯ</w:t>
                    </w:r>
                  </w:hyperlink>
                </w:p>
              </w:tc>
            </w:tr>
            <w:tr w:rsidR="00E91994" w:rsidRPr="0066389E" w:rsidTr="004A05F8">
              <w:tc>
                <w:tcPr>
                  <w:tcW w:w="3300" w:type="dxa"/>
                </w:tcPr>
                <w:p w:rsidR="00E91994" w:rsidRPr="0066389E" w:rsidRDefault="00E91994" w:rsidP="004A05F8">
                  <w:pPr>
                    <w:pStyle w:val="32"/>
                    <w:ind w:firstLine="708"/>
                    <w:rPr>
                      <w:rStyle w:val="2"/>
                      <w:rFonts w:ascii="Tahoma" w:hAnsi="Tahoma"/>
                      <w:b w:val="0"/>
                      <w:sz w:val="18"/>
                      <w:szCs w:val="20"/>
                      <w:lang w:eastAsia="ru-RU"/>
                    </w:rPr>
                  </w:pPr>
                </w:p>
              </w:tc>
            </w:tr>
            <w:tr w:rsidR="00E91994" w:rsidRPr="0066389E" w:rsidTr="004A05F8">
              <w:tc>
                <w:tcPr>
                  <w:tcW w:w="3300" w:type="dxa"/>
                </w:tcPr>
                <w:p w:rsidR="00E91994" w:rsidRPr="0066389E" w:rsidRDefault="00E91994" w:rsidP="004A05F8">
                  <w:pPr>
                    <w:pStyle w:val="32"/>
                    <w:jc w:val="center"/>
                    <w:rPr>
                      <w:rStyle w:val="2"/>
                      <w:rFonts w:ascii="Tahoma" w:hAnsi="Tahoma"/>
                      <w:b w:val="0"/>
                      <w:sz w:val="18"/>
                      <w:szCs w:val="20"/>
                      <w:lang w:eastAsia="ru-RU"/>
                    </w:rPr>
                  </w:pPr>
                  <w:r>
                    <w:rPr>
                      <w:rStyle w:val="2"/>
                      <w:rFonts w:ascii="Tahoma" w:hAnsi="Tahoma"/>
                      <w:b w:val="0"/>
                      <w:sz w:val="18"/>
                      <w:szCs w:val="20"/>
                      <w:lang w:eastAsia="ru-RU"/>
                    </w:rPr>
                    <w:t>3 12</w:t>
                  </w:r>
                </w:p>
                <w:p w:rsidR="00E91994" w:rsidRPr="0066389E" w:rsidRDefault="00E91994" w:rsidP="004A05F8">
                  <w:pPr>
                    <w:pStyle w:val="32"/>
                    <w:ind w:firstLine="708"/>
                    <w:rPr>
                      <w:rStyle w:val="2"/>
                      <w:rFonts w:ascii="Tahoma" w:hAnsi="Tahoma"/>
                      <w:b w:val="0"/>
                      <w:sz w:val="18"/>
                      <w:szCs w:val="20"/>
                      <w:lang w:eastAsia="ru-RU"/>
                    </w:rPr>
                  </w:pPr>
                  <w:hyperlink r:id="rId28" w:history="1">
                    <w:r w:rsidRPr="0066389E">
                      <w:rPr>
                        <w:rStyle w:val="2"/>
                        <w:rFonts w:ascii="Tahoma" w:hAnsi="Tahoma"/>
                        <w:b w:val="0"/>
                        <w:sz w:val="18"/>
                        <w:szCs w:val="20"/>
                        <w:lang w:eastAsia="ru-RU"/>
                      </w:rPr>
                      <w:t>МЕЖДУНАРОДНЫЙ ДЕНЬ БОРЬБЫ ПРОТИВ ПЕСТИЦИДОВ</w:t>
                    </w:r>
                  </w:hyperlink>
                </w:p>
              </w:tc>
            </w:tr>
            <w:tr w:rsidR="00E91994" w:rsidRPr="0066389E" w:rsidTr="004A05F8">
              <w:tc>
                <w:tcPr>
                  <w:tcW w:w="3300" w:type="dxa"/>
                </w:tcPr>
                <w:p w:rsidR="00E91994" w:rsidRPr="0066389E" w:rsidRDefault="00E91994" w:rsidP="004A05F8">
                  <w:pPr>
                    <w:pStyle w:val="32"/>
                    <w:ind w:firstLine="708"/>
                    <w:rPr>
                      <w:rStyle w:val="2"/>
                      <w:rFonts w:ascii="Tahoma" w:hAnsi="Tahoma"/>
                      <w:b w:val="0"/>
                      <w:sz w:val="18"/>
                      <w:szCs w:val="20"/>
                      <w:lang w:eastAsia="ru-RU"/>
                    </w:rPr>
                  </w:pPr>
                </w:p>
              </w:tc>
            </w:tr>
            <w:tr w:rsidR="00E91994" w:rsidRPr="0066389E" w:rsidTr="004A05F8">
              <w:tc>
                <w:tcPr>
                  <w:tcW w:w="3300" w:type="dxa"/>
                </w:tcPr>
                <w:p w:rsidR="00E91994" w:rsidRPr="0066389E" w:rsidRDefault="00E91994" w:rsidP="004A05F8">
                  <w:pPr>
                    <w:pStyle w:val="32"/>
                    <w:jc w:val="center"/>
                    <w:rPr>
                      <w:rStyle w:val="2"/>
                      <w:rFonts w:ascii="Tahoma" w:hAnsi="Tahoma"/>
                      <w:b w:val="0"/>
                      <w:sz w:val="18"/>
                      <w:szCs w:val="20"/>
                      <w:lang w:eastAsia="ru-RU"/>
                    </w:rPr>
                  </w:pPr>
                  <w:r>
                    <w:rPr>
                      <w:rStyle w:val="2"/>
                      <w:rFonts w:ascii="Tahoma" w:hAnsi="Tahoma"/>
                      <w:b w:val="0"/>
                      <w:sz w:val="18"/>
                      <w:szCs w:val="20"/>
                      <w:lang w:eastAsia="ru-RU"/>
                    </w:rPr>
                    <w:t>29 12</w:t>
                  </w:r>
                </w:p>
                <w:p w:rsidR="00E91994" w:rsidRPr="0066389E" w:rsidRDefault="00E91994" w:rsidP="004A05F8">
                  <w:pPr>
                    <w:pStyle w:val="32"/>
                    <w:rPr>
                      <w:rStyle w:val="2"/>
                      <w:rFonts w:ascii="Tahoma" w:hAnsi="Tahoma"/>
                      <w:b w:val="0"/>
                      <w:sz w:val="18"/>
                      <w:szCs w:val="20"/>
                      <w:lang w:eastAsia="ru-RU"/>
                    </w:rPr>
                  </w:pPr>
                  <w:hyperlink r:id="rId29" w:history="1">
                    <w:r w:rsidRPr="0066389E">
                      <w:rPr>
                        <w:rStyle w:val="2"/>
                        <w:rFonts w:ascii="Tahoma" w:hAnsi="Tahoma"/>
                        <w:b w:val="0"/>
                        <w:sz w:val="18"/>
                        <w:szCs w:val="20"/>
                        <w:lang w:eastAsia="ru-RU"/>
                      </w:rPr>
                      <w:t>МЕЖДУНАРОДНЫЙ ДЕНЬ СОХРАНЕНИЯ БИОЛОГИЧЕСКОГО РАЗНООБРАЗИЯ</w:t>
                    </w:r>
                  </w:hyperlink>
                </w:p>
              </w:tc>
            </w:tr>
            <w:tr w:rsidR="00E91994" w:rsidRPr="0066389E" w:rsidTr="004A05F8">
              <w:tc>
                <w:tcPr>
                  <w:tcW w:w="3300" w:type="dxa"/>
                </w:tcPr>
                <w:p w:rsidR="00E91994" w:rsidRPr="0066389E" w:rsidRDefault="00E91994" w:rsidP="004A05F8">
                  <w:pPr>
                    <w:pStyle w:val="32"/>
                    <w:ind w:firstLine="708"/>
                    <w:rPr>
                      <w:rStyle w:val="2"/>
                      <w:rFonts w:ascii="Tahoma" w:hAnsi="Tahoma"/>
                      <w:b w:val="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91994" w:rsidRDefault="00E91994" w:rsidP="004A05F8">
            <w:pPr>
              <w:pStyle w:val="32"/>
              <w:rPr>
                <w:rStyle w:val="2"/>
                <w:rFonts w:ascii="Tahoma" w:hAnsi="Tahoma"/>
                <w:b w:val="0"/>
                <w:sz w:val="18"/>
                <w:lang w:eastAsia="ru-RU"/>
              </w:rPr>
            </w:pPr>
            <w:r w:rsidRPr="0066389E">
              <w:rPr>
                <w:rStyle w:val="2"/>
                <w:rFonts w:ascii="Tahoma" w:hAnsi="Tahoma"/>
                <w:b w:val="0"/>
                <w:sz w:val="18"/>
                <w:lang w:eastAsia="ru-RU"/>
              </w:rPr>
              <w:t xml:space="preserve">Рациональное природопользование – теория и практика воздействия человека на природную среду в процессе её использования с целью удовлетворения потребностей людей в материальных и нематериальных благах. Более того – это деятельность,  не наносящая урона природной среде. Как известно, всё человечество является обитателем природной среды. Причём человек и природа – два взаимозависимых объекта, влияющих друг на друга. Человек влияет на природу посредством своей хозяйственной деятельности, а природная среда, в свою очередь, создаёт условие, необходимое для жизнедеятельности человека. С этой позиции особенно ясно видна необходимость гармонизации связи между экономикой и экологией, так как экология – наука о сохранении и восстановлении природной среды, о рациональном использовании природных ресурсов; экономика – </w:t>
            </w:r>
            <w:proofErr w:type="gramStart"/>
            <w:r w:rsidRPr="0066389E">
              <w:rPr>
                <w:rStyle w:val="2"/>
                <w:rFonts w:ascii="Tahoma" w:hAnsi="Tahoma"/>
                <w:b w:val="0"/>
                <w:sz w:val="18"/>
                <w:lang w:eastAsia="ru-RU"/>
              </w:rPr>
              <w:t>искусство ведения</w:t>
            </w:r>
            <w:proofErr w:type="gramEnd"/>
            <w:r w:rsidRPr="0066389E">
              <w:rPr>
                <w:rStyle w:val="2"/>
                <w:rFonts w:ascii="Tahoma" w:hAnsi="Tahoma"/>
                <w:b w:val="0"/>
                <w:sz w:val="18"/>
                <w:lang w:eastAsia="ru-RU"/>
              </w:rPr>
              <w:t xml:space="preserve"> хозяйства, а земля – общий дом для всех людей.</w:t>
            </w:r>
          </w:p>
          <w:p w:rsidR="00E91994" w:rsidRDefault="00E91994" w:rsidP="004A05F8">
            <w:pPr>
              <w:pStyle w:val="32"/>
              <w:rPr>
                <w:rStyle w:val="2"/>
                <w:rFonts w:ascii="Tahoma" w:hAnsi="Tahoma"/>
                <w:b w:val="0"/>
                <w:sz w:val="18"/>
                <w:lang w:eastAsia="ru-RU"/>
              </w:rPr>
            </w:pPr>
          </w:p>
          <w:p w:rsidR="00E91994" w:rsidRPr="0066389E" w:rsidRDefault="00E91994" w:rsidP="004A05F8">
            <w:pPr>
              <w:pStyle w:val="32"/>
              <w:jc w:val="center"/>
              <w:rPr>
                <w:rStyle w:val="2"/>
                <w:rFonts w:ascii="Tahoma" w:hAnsi="Tahoma"/>
                <w:b w:val="0"/>
                <w:sz w:val="18"/>
                <w:szCs w:val="20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628775" cy="1095375"/>
                  <wp:effectExtent l="0" t="0" r="9525" b="9525"/>
                  <wp:docPr id="2" name="Рисунок 2" descr="i[9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[9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994" w:rsidRPr="0066389E" w:rsidRDefault="00E91994" w:rsidP="004A05F8">
            <w:pPr>
              <w:pStyle w:val="a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89E">
              <w:rPr>
                <w:rFonts w:ascii="Arial" w:hAnsi="Arial" w:cs="Arial"/>
                <w:color w:val="000000"/>
                <w:sz w:val="20"/>
                <w:szCs w:val="20"/>
              </w:rPr>
              <w:t>ОБРАЩЕНИЕ!</w:t>
            </w:r>
          </w:p>
          <w:p w:rsidR="00E91994" w:rsidRPr="0066389E" w:rsidRDefault="00E91994" w:rsidP="004A05F8">
            <w:pPr>
              <w:pStyle w:val="a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89E">
              <w:rPr>
                <w:rFonts w:ascii="Arial" w:hAnsi="Arial" w:cs="Arial"/>
                <w:color w:val="000000"/>
                <w:sz w:val="20"/>
                <w:szCs w:val="20"/>
              </w:rPr>
              <w:t>СЕЛЬСКОХОЗЯЙСТВЕННЫЕ ОРГАНИЗАЦИИ!</w:t>
            </w:r>
          </w:p>
          <w:p w:rsidR="00E91994" w:rsidRPr="0066389E" w:rsidRDefault="00E91994" w:rsidP="004A05F8">
            <w:pPr>
              <w:pStyle w:val="a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89E">
              <w:rPr>
                <w:rFonts w:ascii="Arial" w:hAnsi="Arial" w:cs="Arial"/>
                <w:color w:val="000000"/>
                <w:sz w:val="20"/>
                <w:szCs w:val="20"/>
              </w:rPr>
              <w:t>при осуществлении своей деятельности СОБЛЮДАЙТЕ требования в области охраны окружающей среды.</w:t>
            </w:r>
          </w:p>
          <w:p w:rsidR="00E91994" w:rsidRPr="0066389E" w:rsidRDefault="00E91994" w:rsidP="004A05F8">
            <w:pPr>
              <w:pStyle w:val="a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89E">
              <w:rPr>
                <w:rFonts w:ascii="Arial" w:hAnsi="Arial" w:cs="Arial"/>
                <w:color w:val="000000"/>
                <w:sz w:val="20"/>
                <w:szCs w:val="20"/>
              </w:rPr>
              <w:t>НЕ СЖИГАЙТЕ стерню, пожнивные остатки на полях, опавшую листву травы на лесных полянах, прогалинах, лугах (в том числе проведение сельскохозяйственных палов).</w:t>
            </w:r>
          </w:p>
          <w:p w:rsidR="00E91994" w:rsidRPr="0066389E" w:rsidRDefault="00E91994" w:rsidP="004A05F8">
            <w:pPr>
              <w:pStyle w:val="a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89E">
              <w:rPr>
                <w:rFonts w:ascii="Arial" w:hAnsi="Arial" w:cs="Arial"/>
                <w:color w:val="000000"/>
                <w:sz w:val="20"/>
                <w:szCs w:val="20"/>
              </w:rPr>
              <w:t>НЕ НАРУШАЙТЕ правила противопожарной безопасности.</w:t>
            </w:r>
          </w:p>
          <w:p w:rsidR="00E91994" w:rsidRPr="0066389E" w:rsidRDefault="00E91994" w:rsidP="004A05F8">
            <w:pPr>
              <w:pStyle w:val="a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638300" cy="1295400"/>
                  <wp:effectExtent l="0" t="0" r="0" b="0"/>
                  <wp:docPr id="1" name="Рисунок 1" descr="i[5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[5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994" w:rsidRPr="0066389E" w:rsidRDefault="00E91994" w:rsidP="004A05F8">
            <w:pPr>
              <w:pStyle w:val="a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89E">
              <w:rPr>
                <w:rFonts w:ascii="Arial" w:hAnsi="Arial" w:cs="Arial"/>
                <w:color w:val="000000"/>
                <w:sz w:val="20"/>
                <w:szCs w:val="20"/>
              </w:rPr>
              <w:t>Выжигание стерни влечет негативные последствия для животного мира.</w:t>
            </w:r>
          </w:p>
          <w:p w:rsidR="00E91994" w:rsidRPr="0066389E" w:rsidRDefault="00E91994" w:rsidP="004A05F8">
            <w:pPr>
              <w:pStyle w:val="1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66389E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при использовании земельных участков СОБЛЮДАЙТЕ требования экологических, санитарно-гигиенических, противопожарных и иных правил, нормативов.</w:t>
            </w:r>
          </w:p>
          <w:p w:rsidR="00E91994" w:rsidRPr="0066389E" w:rsidRDefault="00E91994" w:rsidP="004A05F8">
            <w:pPr>
              <w:pStyle w:val="1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66389E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НЕ ДОПУСКАЙТЕ загрязнение, захламление, деградацию и ухудшение плодородия почв на своих землях</w:t>
            </w:r>
          </w:p>
          <w:p w:rsidR="00E91994" w:rsidRPr="0066389E" w:rsidRDefault="00E91994" w:rsidP="004A05F8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E91994" w:rsidRPr="003C28B1" w:rsidRDefault="00E91994" w:rsidP="00E91994"/>
    <w:p w:rsidR="00015547" w:rsidRDefault="00015547">
      <w:bookmarkStart w:id="0" w:name="_GoBack"/>
      <w:bookmarkEnd w:id="0"/>
    </w:p>
    <w:sectPr w:rsidR="00015547" w:rsidSect="00674E28">
      <w:pgSz w:w="11906" w:h="16838"/>
      <w:pgMar w:top="238" w:right="346" w:bottom="24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94"/>
    <w:rsid w:val="00015547"/>
    <w:rsid w:val="00E9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919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9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rsid w:val="00E91994"/>
    <w:rPr>
      <w:color w:val="0066CC"/>
      <w:u w:val="single"/>
    </w:rPr>
  </w:style>
  <w:style w:type="paragraph" w:styleId="HTML">
    <w:name w:val="HTML Address"/>
    <w:basedOn w:val="a"/>
    <w:link w:val="HTML0"/>
    <w:rsid w:val="00E91994"/>
    <w:rPr>
      <w:i/>
      <w:iCs/>
    </w:rPr>
  </w:style>
  <w:style w:type="character" w:customStyle="1" w:styleId="HTML0">
    <w:name w:val="Адрес HTML Знак"/>
    <w:basedOn w:val="a0"/>
    <w:link w:val="HTML"/>
    <w:rsid w:val="00E9199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Normal (Web)"/>
    <w:basedOn w:val="a"/>
    <w:rsid w:val="00E91994"/>
    <w:pPr>
      <w:spacing w:before="100" w:beforeAutospacing="1" w:after="100" w:afterAutospacing="1"/>
    </w:pPr>
  </w:style>
  <w:style w:type="character" w:customStyle="1" w:styleId="crnrrt1">
    <w:name w:val="crnrrt1"/>
    <w:basedOn w:val="a0"/>
    <w:rsid w:val="00E91994"/>
  </w:style>
  <w:style w:type="paragraph" w:customStyle="1" w:styleId="32">
    <w:name w:val="Основной текст 32"/>
    <w:basedOn w:val="a"/>
    <w:rsid w:val="00E91994"/>
    <w:pPr>
      <w:suppressAutoHyphens/>
    </w:pPr>
    <w:rPr>
      <w:sz w:val="28"/>
      <w:lang w:eastAsia="ar-SA"/>
    </w:rPr>
  </w:style>
  <w:style w:type="character" w:customStyle="1" w:styleId="2">
    <w:name w:val="Строгий2"/>
    <w:basedOn w:val="a0"/>
    <w:rsid w:val="00E91994"/>
    <w:rPr>
      <w:b/>
      <w:bCs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E919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9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919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9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rsid w:val="00E91994"/>
    <w:rPr>
      <w:color w:val="0066CC"/>
      <w:u w:val="single"/>
    </w:rPr>
  </w:style>
  <w:style w:type="paragraph" w:styleId="HTML">
    <w:name w:val="HTML Address"/>
    <w:basedOn w:val="a"/>
    <w:link w:val="HTML0"/>
    <w:rsid w:val="00E91994"/>
    <w:rPr>
      <w:i/>
      <w:iCs/>
    </w:rPr>
  </w:style>
  <w:style w:type="character" w:customStyle="1" w:styleId="HTML0">
    <w:name w:val="Адрес HTML Знак"/>
    <w:basedOn w:val="a0"/>
    <w:link w:val="HTML"/>
    <w:rsid w:val="00E9199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Normal (Web)"/>
    <w:basedOn w:val="a"/>
    <w:rsid w:val="00E91994"/>
    <w:pPr>
      <w:spacing w:before="100" w:beforeAutospacing="1" w:after="100" w:afterAutospacing="1"/>
    </w:pPr>
  </w:style>
  <w:style w:type="character" w:customStyle="1" w:styleId="crnrrt1">
    <w:name w:val="crnrrt1"/>
    <w:basedOn w:val="a0"/>
    <w:rsid w:val="00E91994"/>
  </w:style>
  <w:style w:type="paragraph" w:customStyle="1" w:styleId="32">
    <w:name w:val="Основной текст 32"/>
    <w:basedOn w:val="a"/>
    <w:rsid w:val="00E91994"/>
    <w:pPr>
      <w:suppressAutoHyphens/>
    </w:pPr>
    <w:rPr>
      <w:sz w:val="28"/>
      <w:lang w:eastAsia="ar-SA"/>
    </w:rPr>
  </w:style>
  <w:style w:type="character" w:customStyle="1" w:styleId="2">
    <w:name w:val="Строгий2"/>
    <w:basedOn w:val="a0"/>
    <w:rsid w:val="00E91994"/>
    <w:rPr>
      <w:b/>
      <w:bCs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E919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9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dprgek.ru/upload/iblock/e2f/e2fb9d75cc12cbce44ce42f3ae1e8583.png" TargetMode="External"/><Relationship Id="rId13" Type="http://schemas.openxmlformats.org/officeDocument/2006/relationships/hyperlink" Target="http://www.dlhkk.ru/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://www.dprgek.ru/content/section/311/detail/16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prgek.ru/content/section/311/detail/157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mnr.gov.ru/" TargetMode="External"/><Relationship Id="rId17" Type="http://schemas.openxmlformats.org/officeDocument/2006/relationships/hyperlink" Target="http://priroda.kubangov.ru/redbook/" TargetMode="External"/><Relationship Id="rId25" Type="http://schemas.openxmlformats.org/officeDocument/2006/relationships/hyperlink" Target="http://www.dprgek.ru/content/section/311/detail/161/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dprgek@krasnodar.ru" TargetMode="External"/><Relationship Id="rId20" Type="http://schemas.openxmlformats.org/officeDocument/2006/relationships/image" Target="media/image7.jpeg"/><Relationship Id="rId29" Type="http://schemas.openxmlformats.org/officeDocument/2006/relationships/hyperlink" Target="http://www.dprgek.ru/content/section/311/detail/166/" TargetMode="External"/><Relationship Id="rId1" Type="http://schemas.openxmlformats.org/officeDocument/2006/relationships/styles" Target="styles.xml"/><Relationship Id="rId6" Type="http://schemas.openxmlformats.org/officeDocument/2006/relationships/image" Target="http://www.admin-tih.ru/album/tih_43.jpg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://www.dprgek.ru/content/section/311/detail/160/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ww.dlhkk.ru/" TargetMode="External"/><Relationship Id="rId23" Type="http://schemas.openxmlformats.org/officeDocument/2006/relationships/hyperlink" Target="http://www.dprgek.ru/content/section/311/detail/159/" TargetMode="External"/><Relationship Id="rId28" Type="http://schemas.openxmlformats.org/officeDocument/2006/relationships/hyperlink" Target="http://www.dprgek.ru/content/section/311/detail/165/" TargetMode="External"/><Relationship Id="rId10" Type="http://schemas.openxmlformats.org/officeDocument/2006/relationships/hyperlink" Target="http://www.mnr.gov.ru/" TargetMode="External"/><Relationship Id="rId19" Type="http://schemas.openxmlformats.org/officeDocument/2006/relationships/hyperlink" Target="http://www.dprgek.ru/content/section/353/detail/24/" TargetMode="External"/><Relationship Id="rId31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Relationship Id="rId22" Type="http://schemas.openxmlformats.org/officeDocument/2006/relationships/hyperlink" Target="http://www.dprgek.ru/content/section/311/detail/158/" TargetMode="External"/><Relationship Id="rId27" Type="http://schemas.openxmlformats.org/officeDocument/2006/relationships/hyperlink" Target="http://www.dprgek.ru/content/section/311/detail/163/" TargetMode="External"/><Relationship Id="rId30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Popova</cp:lastModifiedBy>
  <cp:revision>1</cp:revision>
  <dcterms:created xsi:type="dcterms:W3CDTF">2024-02-06T13:37:00Z</dcterms:created>
  <dcterms:modified xsi:type="dcterms:W3CDTF">2024-02-06T13:37:00Z</dcterms:modified>
</cp:coreProperties>
</file>