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E15" w:rsidRPr="00F45DE7" w:rsidRDefault="005C6E15" w:rsidP="00F45D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704"/>
        <w:gridCol w:w="5150"/>
      </w:tblGrid>
      <w:tr w:rsidR="00F45DE7" w:rsidRPr="00E413AD" w:rsidTr="00247127">
        <w:trPr>
          <w:trHeight w:val="2268"/>
        </w:trPr>
        <w:tc>
          <w:tcPr>
            <w:tcW w:w="2387" w:type="pct"/>
          </w:tcPr>
          <w:p w:rsidR="00F45DE7" w:rsidRPr="00E83799" w:rsidRDefault="00F45DE7" w:rsidP="00F45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13" w:type="pct"/>
          </w:tcPr>
          <w:p w:rsidR="00E413AD" w:rsidRPr="00E413AD" w:rsidRDefault="00BF4D32" w:rsidP="00E413AD">
            <w:pPr>
              <w:pStyle w:val="aa"/>
              <w:rPr>
                <w:rFonts w:ascii="Times New Roman" w:eastAsia="Cambria" w:hAnsi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Cambria" w:hAnsi="Times New Roman"/>
                <w:color w:val="000000"/>
                <w:spacing w:val="-1"/>
                <w:sz w:val="28"/>
                <w:szCs w:val="28"/>
              </w:rPr>
              <w:t xml:space="preserve">       </w:t>
            </w:r>
            <w:r w:rsidR="00E413AD" w:rsidRPr="00E413AD">
              <w:rPr>
                <w:rFonts w:ascii="Times New Roman" w:eastAsia="Cambria" w:hAnsi="Times New Roman"/>
                <w:color w:val="000000"/>
                <w:spacing w:val="-1"/>
                <w:sz w:val="28"/>
                <w:szCs w:val="28"/>
              </w:rPr>
              <w:t>Приложение</w:t>
            </w:r>
          </w:p>
          <w:p w:rsidR="00E413AD" w:rsidRPr="00E413AD" w:rsidRDefault="00BF4D32" w:rsidP="00E413AD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      </w:t>
            </w:r>
            <w:r w:rsidRPr="00E413AD"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к постановлению</w:t>
            </w:r>
            <w:r w:rsidR="00E413AD" w:rsidRPr="00E413AD"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администрации</w:t>
            </w:r>
          </w:p>
          <w:p w:rsidR="00E413AD" w:rsidRPr="00E413AD" w:rsidRDefault="00BF4D32" w:rsidP="00E413AD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      </w:t>
            </w:r>
            <w:r w:rsidR="00E413AD" w:rsidRPr="00E413AD"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Юго-Северного сельского поселения </w:t>
            </w:r>
          </w:p>
          <w:p w:rsidR="00E413AD" w:rsidRPr="00E413AD" w:rsidRDefault="00BF4D32" w:rsidP="00E413AD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      </w:t>
            </w:r>
            <w:r w:rsidR="00E413AD" w:rsidRPr="00E413AD"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Тихорецкого района</w:t>
            </w:r>
          </w:p>
          <w:p w:rsidR="00E413AD" w:rsidRPr="00E413AD" w:rsidRDefault="00BF4D32" w:rsidP="00E413AD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      </w:t>
            </w:r>
            <w:r w:rsidR="00E413AD" w:rsidRPr="00E413AD"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от __________№_______</w:t>
            </w:r>
          </w:p>
          <w:p w:rsidR="00247127" w:rsidRPr="00E413AD" w:rsidRDefault="00247127" w:rsidP="00E41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DE7" w:rsidRPr="00E413AD" w:rsidRDefault="00F45DE7" w:rsidP="00E41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4D32" w:rsidRDefault="00BF4D32" w:rsidP="00BF4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BF4D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  <w:r w:rsidR="00BF4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590B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</w:t>
      </w:r>
      <w:r w:rsidR="00BF4D32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СЕВЕРНОГО СЕЛЬСКОГО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ПОСЕЛЕНИЯ   ТИХОРЕЦКОГО </w:t>
      </w:r>
      <w:r w:rsidR="00BF4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E47638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«КАЗАЧЕСТВО» </w:t>
      </w:r>
      <w:r w:rsidR="00BF4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</w:t>
      </w:r>
      <w:r w:rsidR="00392BBE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</w:t>
      </w:r>
      <w:r w:rsidR="00BF4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</w:t>
      </w:r>
      <w:r w:rsidR="0066590B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F4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</w:t>
      </w:r>
    </w:p>
    <w:p w:rsidR="005C6E15" w:rsidRPr="00E83799" w:rsidRDefault="005C6E15" w:rsidP="00F45D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6E15" w:rsidRPr="00E83799" w:rsidRDefault="005C6E15" w:rsidP="00F45D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ПАСПОРТ</w:t>
      </w:r>
    </w:p>
    <w:p w:rsidR="005C6E15" w:rsidRPr="00BF4D32" w:rsidRDefault="005C6E15" w:rsidP="00BF4D3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программы</w:t>
      </w:r>
      <w:r w:rsidR="00BF4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6590B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Юго-Северного</w:t>
      </w: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 Тихорецкого  района</w:t>
      </w:r>
      <w:r w:rsidR="00BF4D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035A6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«Казачество» на 201</w:t>
      </w:r>
      <w:r w:rsidR="0066590B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9-2021</w:t>
      </w: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</w:t>
      </w:r>
    </w:p>
    <w:p w:rsidR="005C6E15" w:rsidRPr="00E83799" w:rsidRDefault="005C6E15" w:rsidP="00F45D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-459" w:tblpY="122"/>
        <w:tblW w:w="10206" w:type="dxa"/>
        <w:tblLook w:val="01E0" w:firstRow="1" w:lastRow="1" w:firstColumn="1" w:lastColumn="1" w:noHBand="0" w:noVBand="0"/>
      </w:tblPr>
      <w:tblGrid>
        <w:gridCol w:w="3652"/>
        <w:gridCol w:w="284"/>
        <w:gridCol w:w="6270"/>
      </w:tblGrid>
      <w:tr w:rsidR="005C6E15" w:rsidRPr="00E83799" w:rsidTr="00BF4D32">
        <w:trPr>
          <w:trHeight w:val="283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270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853418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6590B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Юго-Северного</w:t>
            </w:r>
            <w:r w:rsidR="00853418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Тихорецкого района </w:t>
            </w:r>
          </w:p>
        </w:tc>
      </w:tr>
      <w:tr w:rsidR="005C6E15" w:rsidRPr="00E83799" w:rsidTr="00BF4D32">
        <w:trPr>
          <w:trHeight w:val="100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BF4D32">
        <w:trPr>
          <w:trHeight w:val="664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5C6E15" w:rsidRPr="00E83799" w:rsidTr="00BF4D32">
        <w:trPr>
          <w:trHeight w:val="100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5C6E15" w:rsidRPr="00E83799" w:rsidRDefault="0066590B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Юго-Северное</w:t>
            </w:r>
            <w:r w:rsidR="008F3089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6E15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хуторское казачье общество,  поселенческая </w:t>
            </w:r>
            <w:r w:rsidR="008F3089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6E15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</w:t>
            </w:r>
          </w:p>
        </w:tc>
      </w:tr>
      <w:tr w:rsidR="005C6E15" w:rsidRPr="00E83799" w:rsidTr="00BF4D32">
        <w:trPr>
          <w:trHeight w:val="100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BF4D32">
        <w:trPr>
          <w:trHeight w:val="937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5C6E15" w:rsidRPr="00E83799" w:rsidTr="00BF4D32">
        <w:trPr>
          <w:trHeight w:val="286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Ведомственные целевые программы</w:t>
            </w: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6E15" w:rsidRPr="00E83799" w:rsidTr="00BF4D32">
        <w:trPr>
          <w:trHeight w:val="80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BF4D32">
        <w:trPr>
          <w:trHeight w:val="1546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возрождение и развитие казачества как этнокультурной социальной общности людей, содействие развитию и консолидации кубанского казачества посредством усиления его роли в решении социально-значимых </w:t>
            </w:r>
            <w:r w:rsidR="00BF4D32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 </w:t>
            </w:r>
            <w:r w:rsidR="00BF4D32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</w:t>
            </w:r>
            <w:r w:rsidR="0066590B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BF4D32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Северного</w:t>
            </w:r>
            <w:r w:rsidR="00BF4D32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F4D32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 Тихорецкого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района; </w:t>
            </w:r>
          </w:p>
          <w:p w:rsidR="005C6E15" w:rsidRPr="00E83799" w:rsidRDefault="00BF4D32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деятельности</w:t>
            </w:r>
            <w:r w:rsidR="005C6E15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казачьего общества, направленной на пропаганду и изучение традиционной самобытной культуры и истории казачества, для повышения эффективности процесса возрождения и становления казачества;</w:t>
            </w:r>
          </w:p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системы патриотического воспитания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молодежи в </w:t>
            </w:r>
            <w:r w:rsidR="00C42BBD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6590B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Юго-Северном</w:t>
            </w:r>
            <w:r w:rsidR="00381FA0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42BBD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сельском поселении, возрождение традиционной культуры казачества;</w:t>
            </w:r>
            <w:r w:rsidR="00C42BBD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становление и развитие государственной и иной службы кубанского казачества.</w:t>
            </w:r>
          </w:p>
        </w:tc>
      </w:tr>
      <w:tr w:rsidR="005C6E15" w:rsidRPr="00E83799" w:rsidTr="00BF4D32">
        <w:trPr>
          <w:trHeight w:val="100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Задачи муниципальной программы</w:t>
            </w:r>
          </w:p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финансовых, правовых, методических, информационных и организационных механизмов для развития казачества в </w:t>
            </w:r>
            <w:r w:rsidR="00381FA0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6590B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Юго-Северном</w:t>
            </w:r>
            <w:r w:rsidR="00381FA0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поселении; придание становлению и развитию казачества целенаправленного и организованного характера; укрепление нравственных основ казачества, воспитание у молодежи любви к своему Отечеству, готовности к выполнению гражданского долга и конституционных обязанностей по защите интересов Родины;</w:t>
            </w:r>
            <w:r w:rsidR="00381FA0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физической культуры и массового спорта, пропаганда здорового образа жизни.</w:t>
            </w:r>
          </w:p>
        </w:tc>
      </w:tr>
      <w:tr w:rsidR="005C6E15" w:rsidRPr="00E83799" w:rsidTr="00BF4D32">
        <w:trPr>
          <w:trHeight w:val="100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BF4D32">
        <w:trPr>
          <w:trHeight w:val="100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мероприятий,</w:t>
            </w:r>
            <w:r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посвященных памятным датам Кубанского казачества, в том числе с выездом за пределы </w:t>
            </w:r>
            <w:r w:rsidR="00662DEE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A3B86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Юго-Северного</w:t>
            </w:r>
            <w:r w:rsidR="00BF4D32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сельского поселения Тихорецкого  района;</w:t>
            </w:r>
            <w:r w:rsidR="00B4302D"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количество казачьих классов в общеобразовательных учреждениях </w:t>
            </w:r>
            <w:r w:rsidR="00662DEE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A3B86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Юго-Северного</w:t>
            </w:r>
            <w:r w:rsidR="00662DEE"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сельского поселения Тихорецкого  района;</w:t>
            </w:r>
            <w:r w:rsidR="00662DEE"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число участников казачьей дружины;</w:t>
            </w:r>
            <w:r w:rsidR="00662DEE"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количество выходов на дежурство казаков-дружинников.</w:t>
            </w:r>
          </w:p>
        </w:tc>
      </w:tr>
      <w:tr w:rsidR="005C6E15" w:rsidRPr="00E83799" w:rsidTr="00BF4D32">
        <w:trPr>
          <w:trHeight w:val="100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BF4D32">
        <w:trPr>
          <w:trHeight w:val="100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3F3947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не предусмотрены</w:t>
            </w:r>
          </w:p>
          <w:p w:rsidR="003F3947" w:rsidRDefault="003F3947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E47DC8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программы: 20</w:t>
            </w:r>
            <w:r w:rsidR="00BF4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DA3B86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- 202</w:t>
            </w:r>
            <w:r w:rsidR="00BF4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5C6E15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годы.</w:t>
            </w:r>
          </w:p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BF4D32">
        <w:trPr>
          <w:trHeight w:val="100"/>
        </w:trPr>
        <w:tc>
          <w:tcPr>
            <w:tcW w:w="3652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 муниципальной программы</w:t>
            </w:r>
          </w:p>
        </w:tc>
        <w:tc>
          <w:tcPr>
            <w:tcW w:w="284" w:type="dxa"/>
          </w:tcPr>
          <w:p w:rsidR="005C6E15" w:rsidRPr="00E83799" w:rsidRDefault="005C6E15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0" w:type="dxa"/>
          </w:tcPr>
          <w:p w:rsidR="005C6E15" w:rsidRPr="00E83799" w:rsidRDefault="005C6E15" w:rsidP="00BF4D3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</w:t>
            </w:r>
            <w:r w:rsidR="00A11B43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вания программы составляет </w:t>
            </w:r>
            <w:r w:rsidR="00FC6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F5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="00A11B43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 из средств бюджет </w:t>
            </w:r>
            <w:r w:rsidR="00356256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Юго-Северного</w:t>
            </w:r>
            <w:r w:rsidR="00F3587B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Тихорецкого </w:t>
            </w:r>
            <w:r w:rsidR="00BF4D32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(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далее </w:t>
            </w:r>
            <w:r w:rsidR="00B03E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местный бюджет), в том числе:</w:t>
            </w:r>
          </w:p>
          <w:p w:rsidR="00A11B43" w:rsidRPr="00E83799" w:rsidRDefault="00A11B43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20</w:t>
            </w:r>
            <w:r w:rsidR="00BF4D3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22</w:t>
            </w: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год – </w:t>
            </w:r>
            <w:r w:rsidR="00FC6C2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5</w:t>
            </w:r>
            <w:r w:rsidR="007A23B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,0</w:t>
            </w: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тыс. рублей;</w:t>
            </w:r>
          </w:p>
          <w:p w:rsidR="00A11B43" w:rsidRPr="00E83799" w:rsidRDefault="00F3587B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20</w:t>
            </w:r>
            <w:r w:rsidR="00DA3B86"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2</w:t>
            </w:r>
            <w:r w:rsidR="00BF4D3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3</w:t>
            </w: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год – </w:t>
            </w:r>
            <w:r w:rsidR="00FC6C2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5</w:t>
            </w:r>
            <w:r w:rsidR="00A11B43"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,0</w:t>
            </w:r>
            <w:r w:rsidR="00AF5A6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A11B43"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тыс. рублей;</w:t>
            </w:r>
          </w:p>
          <w:p w:rsidR="005C6E15" w:rsidRPr="00F04299" w:rsidRDefault="00F3587B" w:rsidP="00BF4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202</w:t>
            </w:r>
            <w:r w:rsidR="00BF4D3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4</w:t>
            </w: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год – </w:t>
            </w:r>
            <w:r w:rsidR="00E83799"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50</w:t>
            </w:r>
            <w:r w:rsidR="00F042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,0 тыс. рублей.</w:t>
            </w:r>
          </w:p>
        </w:tc>
      </w:tr>
    </w:tbl>
    <w:p w:rsidR="005C6E15" w:rsidRPr="00E83799" w:rsidRDefault="00F04299" w:rsidP="00F042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</w:t>
      </w:r>
    </w:p>
    <w:p w:rsidR="00BF4D32" w:rsidRDefault="00BF4D32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4D32" w:rsidRDefault="00BF4D32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AF5A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Характеристика текущего состояния и прогноз развития соответствующей сферы реализации муниципальной программы</w:t>
      </w: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AF5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последние годы существенное изменение претерпела государственная политика Российской Федерации в отношении российского казачества. Казаки активно содействуют решению вопросов местного значения, исходя из интересов населения и учитывая исторические и местные традиции.</w:t>
      </w:r>
    </w:p>
    <w:p w:rsidR="005C6E15" w:rsidRPr="00E83799" w:rsidRDefault="005C6E15" w:rsidP="00AF5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федеральном и региональном уровнях были приняты нормативные правовые акты, создавшие социальные, экономические и организационные предпосылки для становления и развития государственной службы российского казачества. Многие общественные объединения российского казачества выразили желание войти в состав реестровых казачьих войск Российской Федерации в целях несения государственной и иной службы.</w:t>
      </w:r>
    </w:p>
    <w:p w:rsidR="005C6E15" w:rsidRPr="00E83799" w:rsidRDefault="005C6E15" w:rsidP="00AF5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российского казачества по организации военно-патриотического воспитания молодежи, возрождению его духовных и культурных традиций востребован органами государственной власти и органами местного самоуправления.</w:t>
      </w:r>
    </w:p>
    <w:p w:rsidR="005C6E15" w:rsidRPr="00E83799" w:rsidRDefault="005C6E15" w:rsidP="00AF5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системной государственной поддержки казачества не могут быть решены вопросы восстановления исторической справедливости в отношении казачества, его экономического и культурного возрождения, эффективно реализованы возможности членов казачьих обществ по выполнению обязанностей государственной и иной службы.</w:t>
      </w:r>
    </w:p>
    <w:p w:rsidR="005C6E15" w:rsidRPr="00E83799" w:rsidRDefault="005C6E15" w:rsidP="00AF5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Возрождение в Краснодарском крае Кубанского казачьего войска началось в 1988 году с создания на историческом факультете Кубанского государственного университета казачьего объединения «Кубанский казачий клуб». Участники объединения провели активную работу по подготовке съезда кубанского казачества, который состоялся </w:t>
      </w:r>
      <w:r w:rsidRPr="00E83799">
        <w:rPr>
          <w:rFonts w:ascii="Times New Roman" w:eastAsia="Times New Roman" w:hAnsi="Times New Roman" w:cs="Times New Roman"/>
          <w:spacing w:val="27"/>
          <w:sz w:val="28"/>
          <w:szCs w:val="28"/>
          <w:lang w:eastAsia="ru-RU"/>
        </w:rPr>
        <w:t>13-14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1990 года. На съезде было избрано правление Кубанской казачьей Рады, принят ее Устав.</w:t>
      </w:r>
    </w:p>
    <w:p w:rsidR="003F3947" w:rsidRDefault="005C6E15" w:rsidP="00AF5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РСФСР от 26 апреля 1991 года № 1107-1«О реабилитации репрессированных народов» казачество было признано репрессированным народом, а репрессивные меры, предпринятые против многих народов, в том </w:t>
      </w:r>
      <w:r w:rsidR="003F394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казачества, преступными.</w:t>
      </w:r>
    </w:p>
    <w:p w:rsidR="00247127" w:rsidRDefault="008E15CC" w:rsidP="00AF5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этот период деятельность правительства Кубанской казачьей Рады была направлена на воссоздание традиционных структур кубанского казачества. На территории трех субъектов Российской Федерации (Краснодарский край, Республика Адыгея, Карачаево-Черкесская Республика), в местах проживания кубанских казаков на территории бывшей Кубанской области созданы отделы, станичные, хуторские и районные казачьи организации.</w:t>
      </w:r>
    </w:p>
    <w:p w:rsidR="00247127" w:rsidRDefault="005C6E15" w:rsidP="00AF5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Законом РСФСР от 26 апрел</w:t>
      </w:r>
      <w:r w:rsidR="00A064B3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1991 года № 1107-1 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реабилитации репрессированных народов», Указом Президента Российской Федерации от 15 июня 1992 года № 632 «О мерах по реализации Закона Российской Федерации «О реабил</w:t>
      </w:r>
      <w:r w:rsidR="00AF5A69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итации репрессированных народов»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казачества», Законом Краснодарского к</w:t>
      </w:r>
      <w:r w:rsidR="00A064B3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рая от 9 октября 1995 года 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№ 15-КЗ «О реабилитации кубанского казачества» осуждена политика репрессий казачества, созданы условия для возрождения казачества как исторически сложившейся культурно-этнической общности, восстановления экономических, культурных, патриотических традиций и форм самоуправления казачества, предусмотрена возможность объединения казаков в казачьи общества, а также возможность несения членами казачьих обществ государственной и иной службы.</w:t>
      </w:r>
    </w:p>
    <w:p w:rsidR="00247127" w:rsidRDefault="005C6E15" w:rsidP="00AF5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Кубанское казачье войско насчитывает в своих рядах более 170 тысяч казаков, в том числе более 44 тысяч казаков, взявших на себя обязательства по несению государственной и иной службы.</w:t>
      </w:r>
    </w:p>
    <w:p w:rsidR="00247127" w:rsidRDefault="005C6E15" w:rsidP="00AF5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Кубанского казачьего войска входят 469 структурных подразделения, в том числе 9 казачьих отделов, 1 казачий округ, 57 районных казачьих обществ, 320 хуторских казачьих обществ, 63 станичных казачьих общества, 19 городских казачьих обществ.</w:t>
      </w:r>
    </w:p>
    <w:p w:rsidR="005C6E15" w:rsidRPr="00E83799" w:rsidRDefault="005C6E15" w:rsidP="00AF5A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в составе </w:t>
      </w:r>
      <w:r w:rsidR="002471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Юго-</w:t>
      </w:r>
      <w:r w:rsidR="00AF5A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Северного</w:t>
      </w:r>
      <w:r w:rsidR="00AF5A69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хуторского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казачьего общества </w:t>
      </w:r>
      <w:r w:rsidR="00AF5A69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числится </w:t>
      </w:r>
      <w:r w:rsidR="00AF5A6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F5A69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которые участвуют в </w:t>
      </w:r>
      <w:r w:rsidR="00AF5A69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охране общественного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в том числе по закону 1539-КЗ. Также принимают участие в рейдах по выявлению фактов незаконного оборота наркотических средств, уничтожению дикорастущих растений, содержащих наркотические вещества.</w:t>
      </w: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00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Цели, задачи и целевые показатели, сроки и этапы реализации муниципальной программы</w:t>
      </w:r>
    </w:p>
    <w:p w:rsidR="005C6E15" w:rsidRPr="00E83799" w:rsidRDefault="005C6E15" w:rsidP="0000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C95" w:rsidRPr="000457AC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программы являются:</w:t>
      </w:r>
    </w:p>
    <w:p w:rsidR="00003C95" w:rsidRPr="000457AC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возрождение и развитие казачества как этнокультурной социальной общности людей, содействие развитию и консолидации кубанского казачества посредством усиления его роли в решении социально-значимых задач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Юго-Северного</w:t>
      </w: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3E040E"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</w:t>
      </w: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03C95" w:rsidRPr="000457AC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деятельности казачьего общества Кубанского казачьего войска, направленной на пропаганду и изучение традиционной самобытной культуры и истории казачества, для повышения эффективности процесса возрождения и становления казачества;</w:t>
      </w:r>
    </w:p>
    <w:p w:rsidR="00003C95" w:rsidRPr="000457AC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системы патриотического воспитания молодежи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Юго-Северном </w:t>
      </w: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сельском поселении, возрождение традиционной культуры казачества;</w:t>
      </w:r>
    </w:p>
    <w:p w:rsidR="00003C95" w:rsidRPr="000457AC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и развитие государственной и иной службы кубанского казачества.</w:t>
      </w:r>
    </w:p>
    <w:p w:rsidR="00003C95" w:rsidRPr="000457AC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указанных целей предусматривается решение следующих задач:</w:t>
      </w:r>
    </w:p>
    <w:p w:rsidR="00003C95" w:rsidRPr="000457AC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финансовых, правовых, методических, информационных и организационных механизмов для развития казачества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Юго-Северном</w:t>
      </w: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поселении; </w:t>
      </w:r>
    </w:p>
    <w:p w:rsidR="00003C95" w:rsidRPr="000457AC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придание становлению и развитию казачества целенаправленного и организованного характера; </w:t>
      </w:r>
    </w:p>
    <w:p w:rsidR="00003C95" w:rsidRPr="000457AC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укрепление нравственных основ казачества, воспитание у молодежи любви к своему Отечеству, готовности к выполнению гражданского долга и конституционных обязанностей по защите интересов Родины;</w:t>
      </w:r>
    </w:p>
    <w:p w:rsidR="00003C95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и массового спорта, пропаганда здорового образа жизни.</w:t>
      </w:r>
    </w:p>
    <w:p w:rsidR="00003C95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показатели реализации муниципальной программы приведены в таблице 1 и рассчитываются по методике, включенной в состав муниципальной программы (приложение 1).</w:t>
      </w:r>
    </w:p>
    <w:p w:rsidR="00003C95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Целевой показатель муниципальной программы (подпрограммы) не может быть увеличен без соответствующего увеличения объемов финансирования на реализацию мероприятия.</w:t>
      </w:r>
    </w:p>
    <w:p w:rsidR="00003C95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социально-экономической эффективности программы выражена следующими целевыми показателями.</w:t>
      </w:r>
    </w:p>
    <w:p w:rsidR="00003C95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роки реализации программы: 2022-2024</w:t>
      </w: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003C95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C95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показатели муниципальной программы Юго-Северного сельского поселения Тихорецкого района «Казачество» на 2022-2024 годы</w:t>
      </w:r>
    </w:p>
    <w:p w:rsidR="00003C95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</w:t>
      </w:r>
    </w:p>
    <w:p w:rsidR="00003C95" w:rsidRDefault="00003C95" w:rsidP="0000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Таблица 1</w:t>
      </w:r>
    </w:p>
    <w:tbl>
      <w:tblPr>
        <w:tblStyle w:val="ab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417"/>
        <w:gridCol w:w="992"/>
        <w:gridCol w:w="851"/>
        <w:gridCol w:w="709"/>
        <w:gridCol w:w="708"/>
        <w:gridCol w:w="709"/>
      </w:tblGrid>
      <w:tr w:rsidR="00003C95" w:rsidTr="00D65321">
        <w:tc>
          <w:tcPr>
            <w:tcW w:w="567" w:type="dxa"/>
            <w:vMerge w:val="restart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28" w:type="dxa"/>
            <w:vMerge w:val="restart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Статус*</w:t>
            </w:r>
          </w:p>
        </w:tc>
        <w:tc>
          <w:tcPr>
            <w:tcW w:w="2977" w:type="dxa"/>
            <w:gridSpan w:val="4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003C95" w:rsidTr="00D65321">
        <w:tc>
          <w:tcPr>
            <w:tcW w:w="567" w:type="dxa"/>
            <w:vMerge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03C95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</w:tcPr>
          <w:p w:rsidR="00003C95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8" w:type="dxa"/>
          </w:tcPr>
          <w:p w:rsidR="00003C95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</w:tcPr>
          <w:p w:rsidR="00003C95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003C95" w:rsidTr="00D65321">
        <w:tc>
          <w:tcPr>
            <w:tcW w:w="567" w:type="dxa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03C95" w:rsidTr="00D65321">
        <w:tc>
          <w:tcPr>
            <w:tcW w:w="567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214" w:type="dxa"/>
            <w:gridSpan w:val="7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D653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Юго-Северного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сельского посе</w:t>
            </w:r>
            <w:r w:rsidR="00D653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ления «Казачество»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</w:t>
            </w:r>
            <w:r w:rsidR="00D653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</w:t>
            </w: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51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457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годы</w:t>
            </w:r>
          </w:p>
        </w:tc>
      </w:tr>
      <w:tr w:rsidR="00003C95" w:rsidTr="00D65321">
        <w:tc>
          <w:tcPr>
            <w:tcW w:w="567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8" w:type="dxa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Увеличение  количества детей, подростков и молодежи, привлеченных к мероприятиям, основанным на культурных, военно-патриотических традициях казаков</w:t>
            </w:r>
          </w:p>
        </w:tc>
        <w:tc>
          <w:tcPr>
            <w:tcW w:w="1417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03C95" w:rsidTr="00D65321">
        <w:tc>
          <w:tcPr>
            <w:tcW w:w="567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828" w:type="dxa"/>
          </w:tcPr>
          <w:p w:rsidR="00003C95" w:rsidRPr="000457AC" w:rsidRDefault="00003C95" w:rsidP="003470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Увеличение количества организованных военно-спортивных, военно-патриотических и культурных мероприятий</w:t>
            </w:r>
          </w:p>
        </w:tc>
        <w:tc>
          <w:tcPr>
            <w:tcW w:w="1417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003C95" w:rsidRPr="00291D28" w:rsidRDefault="00D65321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003C95" w:rsidRPr="00291D28" w:rsidRDefault="00D65321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003C95" w:rsidRPr="00291D28" w:rsidRDefault="00D65321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003C95" w:rsidRPr="00291D28" w:rsidRDefault="00D65321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03C95" w:rsidTr="00D65321">
        <w:tc>
          <w:tcPr>
            <w:tcW w:w="567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828" w:type="dxa"/>
          </w:tcPr>
          <w:p w:rsidR="00003C95" w:rsidRPr="00291D28" w:rsidRDefault="00003C95" w:rsidP="00D653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культурно-массовых  мероприятий, основанных на традициях казачества</w:t>
            </w:r>
          </w:p>
        </w:tc>
        <w:tc>
          <w:tcPr>
            <w:tcW w:w="1417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</w:tcPr>
          <w:p w:rsidR="00003C95" w:rsidRPr="00291D28" w:rsidRDefault="00003C95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003C95" w:rsidRPr="00291D28" w:rsidRDefault="00D65321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003C95" w:rsidRPr="00291D28" w:rsidRDefault="00D65321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003C95" w:rsidRPr="00291D28" w:rsidRDefault="00D65321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003C95" w:rsidRPr="00291D28" w:rsidRDefault="00D65321" w:rsidP="003470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D65321" w:rsidRDefault="00D65321" w:rsidP="00003C9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D65321" w:rsidP="00003C9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реализации п</w:t>
      </w:r>
      <w:r w:rsidR="00003C9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с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3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годы, этапы </w:t>
      </w:r>
      <w:r w:rsidR="00003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не предусмотрены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F45D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C6E15" w:rsidRPr="00E83799" w:rsidSect="00BF4D32">
          <w:headerReference w:type="even" r:id="rId7"/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65321" w:rsidRDefault="00D65321" w:rsidP="00D65321">
      <w:pPr>
        <w:widowControl w:val="0"/>
        <w:tabs>
          <w:tab w:val="left" w:pos="45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p w:rsidR="00D65321" w:rsidRPr="000457AC" w:rsidRDefault="00D65321" w:rsidP="00D65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D65321" w:rsidRPr="00D65321" w:rsidRDefault="00D65321" w:rsidP="00D65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Юго-Северного сельского поселения Тихорецкого района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«Казачество»                   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2022-2024 </w:t>
      </w:r>
      <w:r w:rsidRPr="000457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годы</w:t>
      </w:r>
    </w:p>
    <w:p w:rsidR="00D65321" w:rsidRPr="000F66FA" w:rsidRDefault="00D65321" w:rsidP="00D65321">
      <w:pPr>
        <w:widowControl w:val="0"/>
        <w:tabs>
          <w:tab w:val="left" w:pos="45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544"/>
        <w:gridCol w:w="851"/>
        <w:gridCol w:w="850"/>
        <w:gridCol w:w="1134"/>
        <w:gridCol w:w="1134"/>
        <w:gridCol w:w="1276"/>
        <w:gridCol w:w="1417"/>
        <w:gridCol w:w="2410"/>
        <w:gridCol w:w="1985"/>
      </w:tblGrid>
      <w:tr w:rsidR="00D65321" w:rsidRPr="00D65321" w:rsidTr="00D65321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финансирования, тыс. рублей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D65321" w:rsidRPr="00D65321" w:rsidTr="00D65321">
        <w:trPr>
          <w:trHeight w:val="360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321" w:rsidRPr="00D65321" w:rsidTr="00D65321">
        <w:trPr>
          <w:trHeight w:val="1290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321" w:rsidRPr="00D65321" w:rsidTr="00D6532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E56BB" w:rsidRPr="00D65321" w:rsidTr="008E58E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BE56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</w:p>
        </w:tc>
        <w:tc>
          <w:tcPr>
            <w:tcW w:w="110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6BB" w:rsidRPr="00D65321" w:rsidRDefault="00BE56BB" w:rsidP="00BE56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ACD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целью программы является возрождение и развитие казачества как этнокультурной социальной общности людей, содействие развитию и консолидации кубанского казачества посредством усиления его роли в решении социально-значимых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Юго-Северного</w:t>
            </w:r>
            <w:r w:rsidRPr="00DE4AC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Тихорецкого района</w:t>
            </w:r>
          </w:p>
        </w:tc>
      </w:tr>
      <w:tr w:rsidR="00BE56BB" w:rsidRPr="00D65321" w:rsidTr="00BA214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BE56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</w:t>
            </w:r>
          </w:p>
        </w:tc>
        <w:tc>
          <w:tcPr>
            <w:tcW w:w="110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6BB" w:rsidRPr="00D65321" w:rsidRDefault="00BE56BB" w:rsidP="00BE56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духовно нравственного наследия казачества, патриотическое воспитание молодежи в казачьих обществах</w:t>
            </w:r>
          </w:p>
        </w:tc>
      </w:tr>
      <w:tr w:rsidR="00D65321" w:rsidRPr="00D65321" w:rsidTr="00D65321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321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организации проведения фестивалей казачьей культуры, проведении тематических мероприятий в честь православных и казачьих праздников, участие в районных мероприятиях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321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Сохранение и развитие самобытной казачьей культуры.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Юго-Северное   хуторское казачье общество</w:t>
            </w:r>
          </w:p>
          <w:p w:rsidR="00D65321" w:rsidRPr="00D65321" w:rsidRDefault="00D65321" w:rsidP="00D653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321" w:rsidRPr="00D65321" w:rsidTr="00D65321">
        <w:trPr>
          <w:trHeight w:val="315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321" w:rsidRPr="00D65321" w:rsidTr="00D65321">
        <w:trPr>
          <w:trHeight w:val="255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321" w:rsidRPr="00D65321" w:rsidTr="00BE56BB">
        <w:trPr>
          <w:trHeight w:val="1081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6BB" w:rsidRPr="00D65321" w:rsidTr="009F2168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6BB" w:rsidRPr="00D65321" w:rsidRDefault="00BE56BB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</w:t>
            </w:r>
          </w:p>
        </w:tc>
        <w:tc>
          <w:tcPr>
            <w:tcW w:w="110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C7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финансовых, правовых, методических, информационных и организационных механизмов для развития казачества</w:t>
            </w:r>
          </w:p>
        </w:tc>
      </w:tr>
      <w:tr w:rsidR="00BE56BB" w:rsidRPr="00D65321" w:rsidTr="00614AB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6BB" w:rsidRPr="00D65321" w:rsidRDefault="00BE56BB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наглядной агитации (баннеры, плакаты, листовки и др.), </w:t>
            </w: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пропагандирующей историю и традиции Кубанского казачества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приобретение казачьей формы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BE56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FC6C2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E56BB"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FC6C2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E56BB"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наглядной агитации (пропагандирующей </w:t>
            </w: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историю и традиции Кубанского казачества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56BB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r w:rsidRPr="00D65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Юго-Северного сельского </w:t>
            </w:r>
          </w:p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 Тихорецкого района</w:t>
            </w:r>
          </w:p>
        </w:tc>
      </w:tr>
      <w:tr w:rsidR="00BE56BB" w:rsidRPr="00D65321" w:rsidTr="00614ABD"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6BB" w:rsidRPr="00D65321" w:rsidRDefault="00BE56BB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BE56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FC6C2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E56BB"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FC6C2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E56BB"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6BB" w:rsidRPr="00D65321" w:rsidTr="00C02F57">
        <w:trPr>
          <w:trHeight w:val="2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6BB" w:rsidRPr="00D65321" w:rsidRDefault="00BE56BB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BE56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6BB" w:rsidRPr="00D65321" w:rsidTr="00BE56BB">
        <w:trPr>
          <w:trHeight w:val="108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7A2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FC6C2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E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FC6C2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E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56BB" w:rsidRPr="00D65321" w:rsidRDefault="00BE56B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321" w:rsidRPr="00D65321" w:rsidTr="00D65321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BE56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E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FC6C2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FC6C2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65321"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321" w:rsidRPr="00D65321" w:rsidTr="00D6532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BE56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E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FC6C2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65321"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FC6C2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65321"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321" w:rsidRPr="00D65321" w:rsidTr="00D6532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BE56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E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5321" w:rsidRPr="00D65321" w:rsidTr="00D65321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FC6C2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D65321"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FC6C2B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D65321"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D65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65321" w:rsidRPr="00D65321" w:rsidRDefault="00D6532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C6E15" w:rsidRPr="00E83799" w:rsidRDefault="005C6E15" w:rsidP="00D849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C6E15" w:rsidRPr="00E83799" w:rsidSect="00BE56BB">
          <w:pgSz w:w="16838" w:h="11906" w:orient="landscape"/>
          <w:pgMar w:top="-1276" w:right="567" w:bottom="567" w:left="1134" w:header="709" w:footer="709" w:gutter="0"/>
          <w:cols w:space="708"/>
          <w:docGrid w:linePitch="360"/>
        </w:sectPr>
      </w:pPr>
    </w:p>
    <w:p w:rsidR="00F04299" w:rsidRDefault="00CE5693" w:rsidP="00404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</w:t>
      </w:r>
    </w:p>
    <w:p w:rsidR="00F04299" w:rsidRDefault="00F04299" w:rsidP="00404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9C5" w:rsidRDefault="00F04299" w:rsidP="00404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="00CE5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6E15" w:rsidRDefault="005C6E15" w:rsidP="00BE5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E5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ресурсного обеспечения муниципальной программы</w:t>
      </w:r>
    </w:p>
    <w:p w:rsidR="00BE56BB" w:rsidRPr="00E83799" w:rsidRDefault="00BE56BB" w:rsidP="00BE5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1564"/>
        <w:gridCol w:w="1624"/>
        <w:gridCol w:w="1455"/>
        <w:gridCol w:w="1292"/>
        <w:gridCol w:w="1842"/>
      </w:tblGrid>
      <w:tr w:rsidR="00BE56BB" w:rsidRPr="00BE56BB" w:rsidTr="009E795D">
        <w:tc>
          <w:tcPr>
            <w:tcW w:w="1970" w:type="dxa"/>
            <w:vMerge w:val="restart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7777" w:type="dxa"/>
            <w:gridSpan w:val="5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тыс.рублей</w:t>
            </w:r>
          </w:p>
        </w:tc>
      </w:tr>
      <w:tr w:rsidR="00BE56BB" w:rsidRPr="00BE56BB" w:rsidTr="009E795D">
        <w:tc>
          <w:tcPr>
            <w:tcW w:w="1970" w:type="dxa"/>
            <w:vMerge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 w:val="restart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213" w:type="dxa"/>
            <w:gridSpan w:val="4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E56BB" w:rsidRPr="00BE56BB" w:rsidTr="009E795D">
        <w:tc>
          <w:tcPr>
            <w:tcW w:w="1970" w:type="dxa"/>
            <w:vMerge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455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92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E56BB" w:rsidRPr="00BE56BB" w:rsidTr="009E795D">
        <w:tc>
          <w:tcPr>
            <w:tcW w:w="1970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4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5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E56BB" w:rsidRPr="00BE56BB" w:rsidTr="009E795D">
        <w:tc>
          <w:tcPr>
            <w:tcW w:w="9747" w:type="dxa"/>
            <w:gridSpan w:val="6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 муниципальной программе</w:t>
            </w:r>
          </w:p>
        </w:tc>
      </w:tr>
      <w:tr w:rsidR="00BE56BB" w:rsidRPr="00BE56BB" w:rsidTr="009E795D">
        <w:tc>
          <w:tcPr>
            <w:tcW w:w="1970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E79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4" w:type="dxa"/>
            <w:shd w:val="clear" w:color="auto" w:fill="auto"/>
          </w:tcPr>
          <w:p w:rsidR="00BE56BB" w:rsidRPr="00BE56BB" w:rsidRDefault="00FC6C2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E56BB" w:rsidRPr="00BE56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24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2" w:type="dxa"/>
            <w:shd w:val="clear" w:color="auto" w:fill="auto"/>
          </w:tcPr>
          <w:p w:rsidR="00BE56BB" w:rsidRPr="00BE56BB" w:rsidRDefault="00FC6C2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E56BB" w:rsidRPr="00BE56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E56BB" w:rsidRPr="00BE56BB" w:rsidTr="009E795D">
        <w:trPr>
          <w:trHeight w:val="208"/>
        </w:trPr>
        <w:tc>
          <w:tcPr>
            <w:tcW w:w="1970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E79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4" w:type="dxa"/>
            <w:shd w:val="clear" w:color="auto" w:fill="auto"/>
          </w:tcPr>
          <w:p w:rsidR="00BE56BB" w:rsidRPr="00BE56BB" w:rsidRDefault="00FC6C2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E56BB" w:rsidRPr="00BE56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24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2" w:type="dxa"/>
            <w:shd w:val="clear" w:color="auto" w:fill="auto"/>
          </w:tcPr>
          <w:p w:rsidR="00BE56BB" w:rsidRPr="00BE56BB" w:rsidRDefault="00FC6C2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E56BB" w:rsidRPr="00BE56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E56BB" w:rsidRPr="00BE56BB" w:rsidTr="009E795D">
        <w:tc>
          <w:tcPr>
            <w:tcW w:w="1970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E79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4" w:type="dxa"/>
            <w:shd w:val="clear" w:color="auto" w:fill="auto"/>
          </w:tcPr>
          <w:p w:rsidR="00BE56BB" w:rsidRPr="00BE56BB" w:rsidRDefault="009E795D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E56BB" w:rsidRPr="00BE56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24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2" w:type="dxa"/>
            <w:shd w:val="clear" w:color="auto" w:fill="auto"/>
          </w:tcPr>
          <w:p w:rsidR="00BE56BB" w:rsidRPr="00BE56BB" w:rsidRDefault="009E795D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E56BB" w:rsidRPr="00BE56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E56BB" w:rsidRPr="00BE56BB" w:rsidTr="009E795D">
        <w:tc>
          <w:tcPr>
            <w:tcW w:w="1970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564" w:type="dxa"/>
            <w:shd w:val="clear" w:color="auto" w:fill="auto"/>
          </w:tcPr>
          <w:p w:rsidR="00BE56BB" w:rsidRPr="00BE56BB" w:rsidRDefault="00FC6C2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79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E56BB" w:rsidRPr="00BE56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24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2" w:type="dxa"/>
            <w:shd w:val="clear" w:color="auto" w:fill="auto"/>
          </w:tcPr>
          <w:p w:rsidR="00BE56BB" w:rsidRPr="00BE56BB" w:rsidRDefault="00FC6C2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  <w:r w:rsidR="009E79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E56BB" w:rsidRPr="00BE56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shd w:val="clear" w:color="auto" w:fill="auto"/>
          </w:tcPr>
          <w:p w:rsidR="00BE56BB" w:rsidRPr="00BE56BB" w:rsidRDefault="00BE56BB" w:rsidP="009E7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6B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9E795D" w:rsidRDefault="00F30708" w:rsidP="00F30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Потребность в финансовых ресурсах на реализацию программных мероприятий определена на основе данных экономических обоснований,  расчетов затрат на проведение мероприятий, действовавших 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году.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ассигнований из местного бюджета, направляемых на финансирование мероприятий муниципальной программы, подлежат ежегодному уточнению при прин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ятии решения Совета Юго-Северного</w:t>
      </w: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Тихорецкого района о местном бюджете на очередной финансовый год.</w:t>
      </w:r>
    </w:p>
    <w:p w:rsidR="009E795D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Прогноз сводных показателей муниципальных заданий 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период.</w:t>
      </w:r>
    </w:p>
    <w:p w:rsidR="009E795D" w:rsidRPr="007B21D5" w:rsidRDefault="009E795D" w:rsidP="009E795D">
      <w:pPr>
        <w:widowControl w:val="0"/>
        <w:tabs>
          <w:tab w:val="left" w:pos="13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95D" w:rsidRPr="007B21D5" w:rsidRDefault="009E795D" w:rsidP="009E795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Муниципальное задание на оказание муниципальных услуг в рамках муниципальной программы </w:t>
      </w:r>
      <w:r w:rsidRPr="007B21D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 xml:space="preserve">«Казачество»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2022-2024 </w:t>
      </w:r>
      <w:r w:rsidRPr="007B21D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>годы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  <w:t xml:space="preserve"> </w:t>
      </w:r>
      <w:r w:rsidRPr="007B21D5">
        <w:rPr>
          <w:rFonts w:ascii="Times New Roman" w:eastAsia="Times New Roman" w:hAnsi="Times New Roman" w:cs="Times New Roman"/>
          <w:sz w:val="28"/>
          <w:szCs w:val="28"/>
          <w:lang w:eastAsia="ar-SA"/>
        </w:rPr>
        <w:t>не формируется.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6. Меры регулирования и управления рисками с целью минимизации их влияния на достижение цели муниципальной программы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регулирования в сфере муниципальной программы не предусмотрены.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муниципальной программы сопряжена с возникновением и преодолением различных рисков, которые могут существенным образом повлиять на достижение запланированных результатов.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основных рисков следует считать: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 неэффективности организации и управления процессом реализации программных мероприятий;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риск, связанный с неэффективным использованием средств, предусмотренных на реализацию мероприятий государственной программы;</w:t>
      </w:r>
    </w:p>
    <w:p w:rsidR="009E795D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экономические риски, которые могут привести к снижению объема </w:t>
      </w:r>
    </w:p>
    <w:p w:rsidR="009E795D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привлекаемых средств.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минимизации влияния рисков для достижения цели и запланированных результатов координатором муниципальной программы в процессе реализации программы предусмотрена возможность принятия следующих мер: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контроля качества выполнения муниципальной программы;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ежегодное уточнение объемов финансовых средств, предусмотренных на реализацию мероприятий муниципальной программы;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бюджетных расходов и определение приоритетов для первоочередного финансирования;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оперативное внесение изменений в муниципальную программу, корректировка целевых показателей исходя из объемов финансирования;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детальное планирование хода реализации муниципальной программы;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своевременная актуализация (корректировка) ежегодных планов реализации муниципальной программы, в том числе корректировка состава и сроков исполнения мероприятий с сохранением ожидаемых результатов мероприятий муниципальной программы.</w:t>
      </w:r>
    </w:p>
    <w:p w:rsidR="009E795D" w:rsidRPr="007B21D5" w:rsidRDefault="009E795D" w:rsidP="009E795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E795D" w:rsidRPr="007B21D5" w:rsidRDefault="009E795D" w:rsidP="009E795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  <w:r w:rsidRPr="007B21D5">
        <w:rPr>
          <w:rFonts w:ascii="Times New Roman" w:eastAsia="Times New Roman" w:hAnsi="Times New Roman" w:cs="Times New Roman"/>
          <w:color w:val="000000"/>
          <w:sz w:val="28"/>
          <w:szCs w:val="24"/>
          <w:lang w:eastAsia="ar-SA" w:bidi="ru-RU"/>
        </w:rPr>
        <w:t>7. Меры правового регулирования в сфере реализации муниципальной программы</w:t>
      </w:r>
    </w:p>
    <w:p w:rsidR="009E795D" w:rsidRPr="007B21D5" w:rsidRDefault="009E795D" w:rsidP="009E79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E795D" w:rsidRPr="007B21D5" w:rsidRDefault="009E795D" w:rsidP="009E79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Принятие нормативно-правовых актов с изменениями правового регулирования в сфере реализации муниципальной программы </w:t>
      </w: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«Казачество»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2022 - 2024 </w:t>
      </w: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  <w:r w:rsidRPr="007B21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 планируется.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оценки эффективности реализации муниципальной программы</w:t>
      </w:r>
    </w:p>
    <w:p w:rsidR="009E795D" w:rsidRPr="007B21D5" w:rsidRDefault="009E795D" w:rsidP="009E795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95D" w:rsidRDefault="009E795D" w:rsidP="009E7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95D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проводится в соответствии с постановлением администрации Юго-Северного сельского поселения Тихорецкого района от 2 сентября 2014 года    № 73 «Об утверждении Порядка принятия решения о разработке, формирования, реализации и оценки эффективности реализации муниципальных программ Юго-Северного  сельского поселения Тихорецкого района». </w:t>
      </w:r>
    </w:p>
    <w:p w:rsidR="009E795D" w:rsidRPr="009E795D" w:rsidRDefault="009E795D" w:rsidP="009E7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795D" w:rsidRPr="007B21D5" w:rsidRDefault="009E795D" w:rsidP="009E795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Механизм реализации муниципальной программы </w:t>
      </w:r>
    </w:p>
    <w:p w:rsidR="009E795D" w:rsidRPr="007B21D5" w:rsidRDefault="009E795D" w:rsidP="009E795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Текущее управление муниципальной программой осуществляет ее координатор, который: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9E795D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структуру муниципальной программы и перечень участников муниципальной программы;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 необходимости внесения в установленном порядке изменений в муниципальную программу;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несет ответственность за достижение целевых показателей муниципальной программы;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подготовку предложений по объемам и источникам финансирования реализации муниципальной программы;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 формы отчетности, необходимые для осуществления контроля за выполнением муниципальной программы, устанавливает сроки их предоставления;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проводит оценку эффективности реализации муниципальной программы;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информационную и разъяснительную работу, направленную на освещение целей и задач муниципальной программы на официальном сайте;</w:t>
      </w:r>
    </w:p>
    <w:p w:rsidR="009E795D" w:rsidRPr="009E795D" w:rsidRDefault="009E795D" w:rsidP="009E79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размещает информацию о ходе реализации и достигнутых результатах </w:t>
      </w:r>
      <w:r w:rsidRPr="009E795D">
        <w:rPr>
          <w:rFonts w:ascii="Times New Roman" w:hAnsi="Times New Roman" w:cs="Times New Roman"/>
          <w:sz w:val="28"/>
          <w:szCs w:val="28"/>
        </w:rPr>
        <w:t>муниципальной программы на официальном сайте;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полномочия, установленные муниципальной программой.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Координатор муниципальной программы ежеквартально, до 20-го числа месяца, следующего за отчетным кварталом, представляет в Совет заполненные отчетные формы мониторинга реализации муниципальной программы.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Координатор муниципальной программы ежегодно, до 15 февраля года, следующего за отчетным годом, направляет в Совет доклад о ходе реализации муниципальной программы на бумажных и электронных носителях.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Текущее управление подпрограммой осуществляет ее координатор, который: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полномочия, установленные муниципальной программой (подпрограммой).</w:t>
      </w:r>
    </w:p>
    <w:p w:rsidR="009E795D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представляет в его адрес в рамках компетенции </w:t>
      </w:r>
    </w:p>
    <w:p w:rsidR="009E795D" w:rsidRDefault="009E795D" w:rsidP="009E79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Default="009E795D" w:rsidP="009E79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Default="009E795D" w:rsidP="009E79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5D" w:rsidRPr="008C77F5" w:rsidRDefault="009E795D" w:rsidP="009E79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информацию, необходимую для формирования доклада о ходе реализации муниципальной программы.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подпрограммы предусматривает: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закупку товаров, работ, услуг для муниципальных нужд за счет средств местного бюджета в соответствии с действующим законодательством, регулирующим закупку товаров, работ, услуг для обеспечения муниципальных нужд.</w:t>
      </w:r>
    </w:p>
    <w:p w:rsidR="009E795D" w:rsidRPr="008C77F5" w:rsidRDefault="009E795D" w:rsidP="009E7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7F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оценки эффективности реализации мероприятий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CD510D" w:rsidRDefault="00CD510D" w:rsidP="00CD510D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</w:p>
    <w:p w:rsidR="009E795D" w:rsidRDefault="009E795D" w:rsidP="009E79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795D" w:rsidRDefault="009E795D" w:rsidP="009E79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9E795D" w:rsidRPr="009E795D" w:rsidRDefault="009E795D" w:rsidP="009E79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Pr="009E795D">
        <w:rPr>
          <w:rFonts w:ascii="Times New Roman" w:hAnsi="Times New Roman" w:cs="Times New Roman"/>
          <w:sz w:val="28"/>
          <w:szCs w:val="28"/>
        </w:rPr>
        <w:t xml:space="preserve"> Юго-Северного сельского</w:t>
      </w:r>
    </w:p>
    <w:p w:rsidR="009E795D" w:rsidRPr="009E795D" w:rsidRDefault="009E795D" w:rsidP="009E79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795D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С.Ю. Карпунин</w:t>
      </w:r>
    </w:p>
    <w:p w:rsidR="005C6E15" w:rsidRPr="00D8496F" w:rsidRDefault="005C6E15" w:rsidP="009E79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5C6E15" w:rsidRPr="00D8496F" w:rsidSect="00F04299">
      <w:pgSz w:w="11906" w:h="16838"/>
      <w:pgMar w:top="-39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281" w:rsidRDefault="006D5281" w:rsidP="005C6E15">
      <w:pPr>
        <w:spacing w:after="0" w:line="240" w:lineRule="auto"/>
      </w:pPr>
      <w:r>
        <w:separator/>
      </w:r>
    </w:p>
  </w:endnote>
  <w:endnote w:type="continuationSeparator" w:id="0">
    <w:p w:rsidR="006D5281" w:rsidRDefault="006D5281" w:rsidP="005C6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281" w:rsidRDefault="006D5281" w:rsidP="005C6E15">
      <w:pPr>
        <w:spacing w:after="0" w:line="240" w:lineRule="auto"/>
      </w:pPr>
      <w:r>
        <w:separator/>
      </w:r>
    </w:p>
  </w:footnote>
  <w:footnote w:type="continuationSeparator" w:id="0">
    <w:p w:rsidR="006D5281" w:rsidRDefault="006D5281" w:rsidP="005C6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887" w:rsidRDefault="00445F2B" w:rsidP="004938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3887" w:rsidRDefault="006D528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86915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47127" w:rsidRPr="00BF4D32" w:rsidRDefault="00247127">
        <w:pPr>
          <w:pStyle w:val="a3"/>
          <w:jc w:val="center"/>
          <w:rPr>
            <w:sz w:val="24"/>
            <w:szCs w:val="24"/>
          </w:rPr>
        </w:pPr>
        <w:r w:rsidRPr="00BF4D32">
          <w:rPr>
            <w:sz w:val="24"/>
            <w:szCs w:val="24"/>
          </w:rPr>
          <w:fldChar w:fldCharType="begin"/>
        </w:r>
        <w:r w:rsidRPr="00BF4D32">
          <w:rPr>
            <w:sz w:val="24"/>
            <w:szCs w:val="24"/>
          </w:rPr>
          <w:instrText>PAGE   \* MERGEFORMAT</w:instrText>
        </w:r>
        <w:r w:rsidRPr="00BF4D32">
          <w:rPr>
            <w:sz w:val="24"/>
            <w:szCs w:val="24"/>
          </w:rPr>
          <w:fldChar w:fldCharType="separate"/>
        </w:r>
        <w:r w:rsidR="00FC6C2B">
          <w:rPr>
            <w:noProof/>
            <w:sz w:val="24"/>
            <w:szCs w:val="24"/>
          </w:rPr>
          <w:t>11</w:t>
        </w:r>
        <w:r w:rsidRPr="00BF4D32">
          <w:rPr>
            <w:sz w:val="24"/>
            <w:szCs w:val="24"/>
          </w:rPr>
          <w:fldChar w:fldCharType="end"/>
        </w:r>
      </w:p>
    </w:sdtContent>
  </w:sdt>
  <w:p w:rsidR="00DE7802" w:rsidRDefault="00DE780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E82"/>
    <w:rsid w:val="00003C95"/>
    <w:rsid w:val="00022600"/>
    <w:rsid w:val="000248EF"/>
    <w:rsid w:val="0005318A"/>
    <w:rsid w:val="000B2B83"/>
    <w:rsid w:val="000F66FA"/>
    <w:rsid w:val="00146B70"/>
    <w:rsid w:val="00166575"/>
    <w:rsid w:val="00177092"/>
    <w:rsid w:val="001D5D8F"/>
    <w:rsid w:val="00203D32"/>
    <w:rsid w:val="00223E1E"/>
    <w:rsid w:val="00240527"/>
    <w:rsid w:val="00247127"/>
    <w:rsid w:val="0026579C"/>
    <w:rsid w:val="00266891"/>
    <w:rsid w:val="002977CB"/>
    <w:rsid w:val="002A32CA"/>
    <w:rsid w:val="002B2971"/>
    <w:rsid w:val="002B7A76"/>
    <w:rsid w:val="00356256"/>
    <w:rsid w:val="003624C8"/>
    <w:rsid w:val="00381FA0"/>
    <w:rsid w:val="00386FE7"/>
    <w:rsid w:val="00392BBE"/>
    <w:rsid w:val="003E040E"/>
    <w:rsid w:val="003F3947"/>
    <w:rsid w:val="004049C5"/>
    <w:rsid w:val="004228EB"/>
    <w:rsid w:val="00445F2B"/>
    <w:rsid w:val="00457E16"/>
    <w:rsid w:val="00483668"/>
    <w:rsid w:val="00485B6B"/>
    <w:rsid w:val="00512476"/>
    <w:rsid w:val="005268F2"/>
    <w:rsid w:val="0055336F"/>
    <w:rsid w:val="005A6DFF"/>
    <w:rsid w:val="005C6E15"/>
    <w:rsid w:val="005F447B"/>
    <w:rsid w:val="005F628F"/>
    <w:rsid w:val="0061590A"/>
    <w:rsid w:val="00627B0B"/>
    <w:rsid w:val="0065365E"/>
    <w:rsid w:val="00662DEE"/>
    <w:rsid w:val="0066590B"/>
    <w:rsid w:val="00687A57"/>
    <w:rsid w:val="00695C29"/>
    <w:rsid w:val="006962EA"/>
    <w:rsid w:val="006B4888"/>
    <w:rsid w:val="006D5281"/>
    <w:rsid w:val="006E54D7"/>
    <w:rsid w:val="006F4E82"/>
    <w:rsid w:val="00710FE1"/>
    <w:rsid w:val="00733456"/>
    <w:rsid w:val="007626DB"/>
    <w:rsid w:val="0076547C"/>
    <w:rsid w:val="007734DD"/>
    <w:rsid w:val="007A23BD"/>
    <w:rsid w:val="007B2D48"/>
    <w:rsid w:val="007C6B87"/>
    <w:rsid w:val="007D633B"/>
    <w:rsid w:val="007F3AB7"/>
    <w:rsid w:val="008035A6"/>
    <w:rsid w:val="008105A8"/>
    <w:rsid w:val="00810A26"/>
    <w:rsid w:val="00853418"/>
    <w:rsid w:val="00861768"/>
    <w:rsid w:val="008A1342"/>
    <w:rsid w:val="008D5D8D"/>
    <w:rsid w:val="008E15CC"/>
    <w:rsid w:val="008E17CD"/>
    <w:rsid w:val="008F3089"/>
    <w:rsid w:val="008F354A"/>
    <w:rsid w:val="008F37EA"/>
    <w:rsid w:val="009066FE"/>
    <w:rsid w:val="0093227B"/>
    <w:rsid w:val="0093656F"/>
    <w:rsid w:val="009A3634"/>
    <w:rsid w:val="009E795D"/>
    <w:rsid w:val="009E7C2E"/>
    <w:rsid w:val="00A064B3"/>
    <w:rsid w:val="00A0674F"/>
    <w:rsid w:val="00A11B43"/>
    <w:rsid w:val="00A46220"/>
    <w:rsid w:val="00AC2441"/>
    <w:rsid w:val="00AC55C9"/>
    <w:rsid w:val="00AC7059"/>
    <w:rsid w:val="00AF5A69"/>
    <w:rsid w:val="00B03E55"/>
    <w:rsid w:val="00B16D45"/>
    <w:rsid w:val="00B4302D"/>
    <w:rsid w:val="00B7774E"/>
    <w:rsid w:val="00BA0C43"/>
    <w:rsid w:val="00BE56BB"/>
    <w:rsid w:val="00BF4D32"/>
    <w:rsid w:val="00C42BBD"/>
    <w:rsid w:val="00C51C6A"/>
    <w:rsid w:val="00C538A9"/>
    <w:rsid w:val="00C75F54"/>
    <w:rsid w:val="00C87754"/>
    <w:rsid w:val="00CA788C"/>
    <w:rsid w:val="00CD510D"/>
    <w:rsid w:val="00CE1229"/>
    <w:rsid w:val="00CE5693"/>
    <w:rsid w:val="00D65321"/>
    <w:rsid w:val="00D8496F"/>
    <w:rsid w:val="00D86F1D"/>
    <w:rsid w:val="00DA3B86"/>
    <w:rsid w:val="00DE2415"/>
    <w:rsid w:val="00DE7802"/>
    <w:rsid w:val="00E21EBC"/>
    <w:rsid w:val="00E413AD"/>
    <w:rsid w:val="00E47638"/>
    <w:rsid w:val="00E47DC8"/>
    <w:rsid w:val="00E515BF"/>
    <w:rsid w:val="00E75D4A"/>
    <w:rsid w:val="00E83799"/>
    <w:rsid w:val="00EF654D"/>
    <w:rsid w:val="00F03081"/>
    <w:rsid w:val="00F04299"/>
    <w:rsid w:val="00F14FA9"/>
    <w:rsid w:val="00F2660D"/>
    <w:rsid w:val="00F30708"/>
    <w:rsid w:val="00F313CC"/>
    <w:rsid w:val="00F3587B"/>
    <w:rsid w:val="00F44BA3"/>
    <w:rsid w:val="00F45269"/>
    <w:rsid w:val="00F45DE7"/>
    <w:rsid w:val="00F56DEE"/>
    <w:rsid w:val="00F767B9"/>
    <w:rsid w:val="00F97DCE"/>
    <w:rsid w:val="00FA0AD7"/>
    <w:rsid w:val="00FC6C2B"/>
    <w:rsid w:val="00FC6DDF"/>
    <w:rsid w:val="00FE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A16E6"/>
  <w15:docId w15:val="{88113127-25DE-422E-AE51-295C20946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6E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C6E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C6E15"/>
  </w:style>
  <w:style w:type="paragraph" w:styleId="a6">
    <w:name w:val="footer"/>
    <w:basedOn w:val="a"/>
    <w:link w:val="a7"/>
    <w:uiPriority w:val="99"/>
    <w:unhideWhenUsed/>
    <w:rsid w:val="005C6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6E15"/>
  </w:style>
  <w:style w:type="paragraph" w:styleId="a8">
    <w:name w:val="Balloon Text"/>
    <w:basedOn w:val="a"/>
    <w:link w:val="a9"/>
    <w:uiPriority w:val="99"/>
    <w:semiHidden/>
    <w:unhideWhenUsed/>
    <w:rsid w:val="00FC6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6DDF"/>
    <w:rPr>
      <w:rFonts w:ascii="Tahoma" w:hAnsi="Tahoma" w:cs="Tahoma"/>
      <w:sz w:val="16"/>
      <w:szCs w:val="16"/>
    </w:rPr>
  </w:style>
  <w:style w:type="paragraph" w:styleId="aa">
    <w:name w:val="No Spacing"/>
    <w:uiPriority w:val="99"/>
    <w:qFormat/>
    <w:rsid w:val="00E413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b">
    <w:name w:val="Table Grid"/>
    <w:basedOn w:val="a1"/>
    <w:uiPriority w:val="59"/>
    <w:rsid w:val="00003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9E88F-7229-41BE-B6F0-A102254B7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2873</Words>
  <Characters>16377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Администратция</dc:creator>
  <cp:lastModifiedBy>user</cp:lastModifiedBy>
  <cp:revision>20</cp:revision>
  <cp:lastPrinted>2019-08-28T10:38:00Z</cp:lastPrinted>
  <dcterms:created xsi:type="dcterms:W3CDTF">2018-11-10T13:00:00Z</dcterms:created>
  <dcterms:modified xsi:type="dcterms:W3CDTF">2021-06-16T05:46:00Z</dcterms:modified>
</cp:coreProperties>
</file>