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15F6F" w14:textId="77777777" w:rsidR="00851BD1" w:rsidRPr="00851BD1" w:rsidRDefault="00851BD1" w:rsidP="00851BD1">
      <w:pPr>
        <w:spacing w:after="180" w:line="240" w:lineRule="auto"/>
        <w:jc w:val="center"/>
        <w:textAlignment w:val="baseline"/>
        <w:outlineLvl w:val="0"/>
        <w:rPr>
          <w:rFonts w:ascii="Arial" w:eastAsia="Times New Roman" w:hAnsi="Arial" w:cs="Arial"/>
          <w:color w:val="000000"/>
          <w:kern w:val="36"/>
          <w:sz w:val="36"/>
          <w:szCs w:val="36"/>
          <w:lang w:eastAsia="ru-RU"/>
        </w:rPr>
      </w:pPr>
      <w:r w:rsidRPr="00851BD1">
        <w:rPr>
          <w:rFonts w:ascii="Arial" w:eastAsia="Times New Roman" w:hAnsi="Arial" w:cs="Arial"/>
          <w:color w:val="000000"/>
          <w:kern w:val="36"/>
          <w:sz w:val="36"/>
          <w:szCs w:val="36"/>
          <w:lang w:eastAsia="ru-RU"/>
        </w:rPr>
        <w:t>Антикоррупционное просвещение граждан</w:t>
      </w:r>
    </w:p>
    <w:p w14:paraId="70171FAE" w14:textId="77777777" w:rsidR="00851BD1" w:rsidRPr="00851BD1" w:rsidRDefault="00851BD1" w:rsidP="00851BD1">
      <w:pPr>
        <w:shd w:val="clear" w:color="auto" w:fill="FFFFFF"/>
        <w:spacing w:after="0" w:line="240" w:lineRule="auto"/>
        <w:jc w:val="center"/>
        <w:textAlignment w:val="baseline"/>
        <w:rPr>
          <w:rFonts w:ascii="inherit" w:eastAsia="Times New Roman" w:hAnsi="inherit" w:cs="Arial"/>
          <w:color w:val="666666"/>
          <w:sz w:val="24"/>
          <w:szCs w:val="24"/>
          <w:lang w:eastAsia="ru-RU"/>
        </w:rPr>
      </w:pPr>
      <w:bookmarkStart w:id="0" w:name="_GoBack"/>
      <w:bookmarkEnd w:id="0"/>
      <w:r w:rsidRPr="00851BD1">
        <w:rPr>
          <w:rFonts w:ascii="inherit" w:eastAsia="Times New Roman" w:hAnsi="inherit" w:cs="Times New Roman"/>
          <w:b/>
          <w:bCs/>
          <w:color w:val="666666"/>
          <w:sz w:val="27"/>
          <w:szCs w:val="27"/>
          <w:bdr w:val="none" w:sz="0" w:space="0" w:color="auto" w:frame="1"/>
          <w:lang w:eastAsia="ru-RU"/>
        </w:rPr>
        <w:t>ПАМЯТКА</w:t>
      </w:r>
    </w:p>
    <w:p w14:paraId="422747CD" w14:textId="77777777" w:rsidR="00851BD1" w:rsidRPr="00851BD1" w:rsidRDefault="00851BD1" w:rsidP="00851BD1">
      <w:pPr>
        <w:shd w:val="clear" w:color="auto" w:fill="FFFFFF"/>
        <w:spacing w:after="0" w:line="240" w:lineRule="auto"/>
        <w:jc w:val="center"/>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ПО ПРОТИВОДЕЙСТВИЮ КОРРУПЦИИ</w:t>
      </w:r>
    </w:p>
    <w:p w14:paraId="77FA6B65"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Федеральным законом Российской Федерации от 25 декабря 2008г. № 273-ФЗ «О противодействии коррупции»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CF6FF6B"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Коррупция</w:t>
      </w:r>
      <w:r w:rsidRPr="00851BD1">
        <w:rPr>
          <w:rFonts w:ascii="inherit" w:eastAsia="Times New Roman" w:hAnsi="inherit" w:cs="Times New Roman"/>
          <w:color w:val="666666"/>
          <w:sz w:val="27"/>
          <w:szCs w:val="27"/>
          <w:bdr w:val="none" w:sz="0" w:space="0" w:color="auto" w:frame="1"/>
          <w:lang w:eastAsia="ru-RU"/>
        </w:rPr>
        <w:t>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AB1A449"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Противодействие коррупции</w:t>
      </w:r>
      <w:r w:rsidRPr="00851BD1">
        <w:rPr>
          <w:rFonts w:ascii="inherit" w:eastAsia="Times New Roman" w:hAnsi="inherit" w:cs="Times New Roman"/>
          <w:color w:val="666666"/>
          <w:sz w:val="27"/>
          <w:szCs w:val="27"/>
          <w:bdr w:val="none" w:sz="0" w:space="0" w:color="auto" w:frame="1"/>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5BF83406"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14:paraId="5BF0AA29"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14:paraId="3ABCDAE2"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в) по минимизации и (или) ликвидации последствий коррупционных правонарушений.</w:t>
      </w:r>
    </w:p>
    <w:p w14:paraId="7A25F0D5" w14:textId="77777777" w:rsidR="00851BD1" w:rsidRPr="00851BD1" w:rsidRDefault="00851BD1" w:rsidP="00851BD1">
      <w:pPr>
        <w:shd w:val="clear" w:color="auto" w:fill="FFFFFF"/>
        <w:spacing w:after="0" w:line="240" w:lineRule="auto"/>
        <w:jc w:val="center"/>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ЧТО ТАКОЕ ВЗЯТКА?</w:t>
      </w:r>
    </w:p>
    <w:p w14:paraId="1C950854" w14:textId="77777777" w:rsidR="00851BD1" w:rsidRPr="00851BD1" w:rsidRDefault="00851BD1" w:rsidP="00851BD1">
      <w:pPr>
        <w:shd w:val="clear" w:color="auto" w:fill="FFFFFF"/>
        <w:spacing w:after="360" w:line="240" w:lineRule="auto"/>
        <w:textAlignment w:val="baseline"/>
        <w:rPr>
          <w:rFonts w:ascii="inherit" w:eastAsia="Times New Roman" w:hAnsi="inherit" w:cs="Arial"/>
          <w:color w:val="666666"/>
          <w:sz w:val="24"/>
          <w:szCs w:val="24"/>
          <w:lang w:eastAsia="ru-RU"/>
        </w:rPr>
      </w:pPr>
      <w:r w:rsidRPr="00851BD1">
        <w:rPr>
          <w:noProof/>
        </w:rPr>
        <w:drawing>
          <wp:inline distT="0" distB="0" distL="0" distR="0" wp14:anchorId="43E9207E" wp14:editId="61906A99">
            <wp:extent cx="1905000" cy="1428750"/>
            <wp:effectExtent l="0" t="0" r="0" b="0"/>
            <wp:docPr id="1" name="Рисунок 1" descr="C:\Users\User\AppData\Local\Microsoft\Windows\INetCache\Content.MSO\1EA3CC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EA3CC7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1C6D3631"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Уголовный кодекс Российской Федерации предусматривает два вида преступлений, связанных с взяткой: получение взятки (статья 290) и дача взятки (статья 291).</w:t>
      </w:r>
    </w:p>
    <w:p w14:paraId="24C4A7B4"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Это две стороны одной преступной медали: если речь идет о взятке, это значит, что есть тот, кто получает взятку </w:t>
      </w:r>
      <w:r w:rsidRPr="00851BD1">
        <w:rPr>
          <w:rFonts w:ascii="inherit" w:eastAsia="Times New Roman" w:hAnsi="inherit" w:cs="Times New Roman"/>
          <w:b/>
          <w:bCs/>
          <w:color w:val="666666"/>
          <w:sz w:val="27"/>
          <w:szCs w:val="27"/>
          <w:bdr w:val="none" w:sz="0" w:space="0" w:color="auto" w:frame="1"/>
          <w:lang w:eastAsia="ru-RU"/>
        </w:rPr>
        <w:t>(взяткополучатель)</w:t>
      </w:r>
      <w:r w:rsidRPr="00851BD1">
        <w:rPr>
          <w:rFonts w:ascii="inherit" w:eastAsia="Times New Roman" w:hAnsi="inherit" w:cs="Times New Roman"/>
          <w:color w:val="666666"/>
          <w:sz w:val="27"/>
          <w:szCs w:val="27"/>
          <w:bdr w:val="none" w:sz="0" w:space="0" w:color="auto" w:frame="1"/>
          <w:lang w:eastAsia="ru-RU"/>
        </w:rPr>
        <w:t> и тот, кто ее дает </w:t>
      </w:r>
      <w:r w:rsidRPr="00851BD1">
        <w:rPr>
          <w:rFonts w:ascii="inherit" w:eastAsia="Times New Roman" w:hAnsi="inherit" w:cs="Times New Roman"/>
          <w:b/>
          <w:bCs/>
          <w:color w:val="666666"/>
          <w:sz w:val="27"/>
          <w:szCs w:val="27"/>
          <w:bdr w:val="none" w:sz="0" w:space="0" w:color="auto" w:frame="1"/>
          <w:lang w:eastAsia="ru-RU"/>
        </w:rPr>
        <w:t>(взяткодатель).</w:t>
      </w:r>
    </w:p>
    <w:p w14:paraId="27627D2F"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Получение взятки</w:t>
      </w:r>
      <w:r w:rsidRPr="00851BD1">
        <w:rPr>
          <w:rFonts w:ascii="inherit" w:eastAsia="Times New Roman" w:hAnsi="inherit" w:cs="Times New Roman"/>
          <w:color w:val="666666"/>
          <w:sz w:val="27"/>
          <w:szCs w:val="27"/>
          <w:bdr w:val="none" w:sz="0" w:space="0" w:color="auto" w:frame="1"/>
          <w:lang w:eastAsia="ru-RU"/>
        </w:rPr>
        <w:t xml:space="preserve"> — одно из самых опасных должностных преступлений, особенно если оно совершается группой лиц или сопровождается </w:t>
      </w:r>
      <w:r w:rsidRPr="00851BD1">
        <w:rPr>
          <w:rFonts w:ascii="inherit" w:eastAsia="Times New Roman" w:hAnsi="inherit" w:cs="Times New Roman"/>
          <w:color w:val="666666"/>
          <w:sz w:val="27"/>
          <w:szCs w:val="27"/>
          <w:bdr w:val="none" w:sz="0" w:space="0" w:color="auto" w:frame="1"/>
          <w:lang w:eastAsia="ru-RU"/>
        </w:rPr>
        <w:lastRenderedPageBreak/>
        <w:t>вымогательством, которое заключается в получении должностным лицом преимуществ и выгод за законные или незаконные действия (бездействие).</w:t>
      </w:r>
    </w:p>
    <w:p w14:paraId="086930EB"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Дача взятки</w:t>
      </w:r>
      <w:r w:rsidRPr="00851BD1">
        <w:rPr>
          <w:rFonts w:ascii="inherit" w:eastAsia="Times New Roman" w:hAnsi="inherit" w:cs="Times New Roman"/>
          <w:color w:val="666666"/>
          <w:sz w:val="27"/>
          <w:szCs w:val="27"/>
          <w:bdr w:val="none" w:sz="0" w:space="0" w:color="auto" w:frame="1"/>
          <w:lang w:eastAsia="ru-RU"/>
        </w:rPr>
        <w:t>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14:paraId="46866DBB"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ВЗЯТКОЙ МОГУТ БЫТЬ:</w:t>
      </w:r>
    </w:p>
    <w:p w14:paraId="2E2C67EA"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u w:val="single"/>
          <w:bdr w:val="none" w:sz="0" w:space="0" w:color="auto" w:frame="1"/>
          <w:lang w:eastAsia="ru-RU"/>
        </w:rPr>
        <w:t>Предметы</w:t>
      </w:r>
      <w:r w:rsidRPr="00851BD1">
        <w:rPr>
          <w:rFonts w:ascii="inherit" w:eastAsia="Times New Roman" w:hAnsi="inherit" w:cs="Times New Roman"/>
          <w:color w:val="666666"/>
          <w:sz w:val="27"/>
          <w:szCs w:val="27"/>
          <w:bdr w:val="none" w:sz="0" w:space="0" w:color="auto" w:frame="1"/>
          <w:lang w:eastAsia="ru-RU"/>
        </w:rPr>
        <w:t>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14:paraId="789B52B2"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u w:val="single"/>
          <w:bdr w:val="none" w:sz="0" w:space="0" w:color="auto" w:frame="1"/>
          <w:lang w:eastAsia="ru-RU"/>
        </w:rPr>
        <w:t>Услуги и выгоды</w:t>
      </w:r>
      <w:r w:rsidRPr="00851BD1">
        <w:rPr>
          <w:rFonts w:ascii="inherit" w:eastAsia="Times New Roman" w:hAnsi="inherit" w:cs="Times New Roman"/>
          <w:color w:val="666666"/>
          <w:sz w:val="27"/>
          <w:szCs w:val="27"/>
          <w:bdr w:val="none" w:sz="0" w:space="0" w:color="auto" w:frame="1"/>
          <w:lang w:eastAsia="ru-RU"/>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14:paraId="79C07CEF"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u w:val="single"/>
          <w:bdr w:val="none" w:sz="0" w:space="0" w:color="auto" w:frame="1"/>
          <w:lang w:eastAsia="ru-RU"/>
        </w:rPr>
        <w:t>Завуалированная форма взятки</w:t>
      </w:r>
      <w:r w:rsidRPr="00851BD1">
        <w:rPr>
          <w:rFonts w:ascii="inherit" w:eastAsia="Times New Roman" w:hAnsi="inherit" w:cs="Times New Roman"/>
          <w:color w:val="666666"/>
          <w:sz w:val="27"/>
          <w:szCs w:val="27"/>
          <w:bdr w:val="none" w:sz="0" w:space="0" w:color="auto" w:frame="1"/>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14:paraId="6885C9D8"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Посредничество во взяточничестве</w:t>
      </w:r>
      <w:r w:rsidRPr="00851BD1">
        <w:rPr>
          <w:rFonts w:ascii="inherit" w:eastAsia="Times New Roman" w:hAnsi="inherit" w:cs="Times New Roman"/>
          <w:color w:val="666666"/>
          <w:sz w:val="27"/>
          <w:szCs w:val="27"/>
          <w:bdr w:val="none" w:sz="0" w:space="0" w:color="auto" w:frame="1"/>
          <w:lang w:eastAsia="ru-RU"/>
        </w:rPr>
        <w:t> — непосредственная передача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14:paraId="6F9D4865"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Злоупотребление должностными полномочиями</w:t>
      </w:r>
      <w:r w:rsidRPr="00851BD1">
        <w:rPr>
          <w:rFonts w:ascii="inherit" w:eastAsia="Times New Roman" w:hAnsi="inherit" w:cs="Times New Roman"/>
          <w:color w:val="666666"/>
          <w:sz w:val="27"/>
          <w:szCs w:val="27"/>
          <w:bdr w:val="none" w:sz="0" w:space="0" w:color="auto" w:frame="1"/>
          <w:lang w:eastAsia="ru-RU"/>
        </w:rPr>
        <w:t> — использование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14:paraId="7FEF3E3A"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i/>
          <w:iCs/>
          <w:color w:val="666666"/>
          <w:sz w:val="27"/>
          <w:szCs w:val="27"/>
          <w:bdr w:val="none" w:sz="0" w:space="0" w:color="auto" w:frame="1"/>
          <w:lang w:eastAsia="ru-RU"/>
        </w:rPr>
        <w:t>Коммерческий подкуп</w:t>
      </w:r>
      <w:r w:rsidRPr="00851BD1">
        <w:rPr>
          <w:rFonts w:ascii="inherit" w:eastAsia="Times New Roman" w:hAnsi="inherit" w:cs="Times New Roman"/>
          <w:color w:val="666666"/>
          <w:sz w:val="27"/>
          <w:szCs w:val="27"/>
          <w:bdr w:val="none" w:sz="0" w:space="0" w:color="auto" w:frame="1"/>
          <w:lang w:eastAsia="ru-RU"/>
        </w:rPr>
        <w:t> — незаконная передача должностному лицу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18333ADF"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u w:val="single"/>
          <w:bdr w:val="none" w:sz="0" w:space="0" w:color="auto" w:frame="1"/>
          <w:lang w:eastAsia="ru-RU"/>
        </w:rPr>
        <w:t>НАКАЗАНИЕ ЗА ВЗЯТКУ И КОММЕРЧЕСКИЙ ПОДКУП</w:t>
      </w:r>
    </w:p>
    <w:p w14:paraId="006643F9" w14:textId="77777777" w:rsidR="00851BD1" w:rsidRPr="00851BD1" w:rsidRDefault="00851BD1" w:rsidP="00851BD1">
      <w:pPr>
        <w:shd w:val="clear" w:color="auto" w:fill="FFFFFF"/>
        <w:spacing w:after="360" w:line="240" w:lineRule="auto"/>
        <w:jc w:val="center"/>
        <w:textAlignment w:val="baseline"/>
        <w:rPr>
          <w:rFonts w:ascii="inherit" w:eastAsia="Times New Roman" w:hAnsi="inherit" w:cs="Arial"/>
          <w:color w:val="666666"/>
          <w:sz w:val="24"/>
          <w:szCs w:val="24"/>
          <w:lang w:eastAsia="ru-RU"/>
        </w:rPr>
      </w:pPr>
      <w:r w:rsidRPr="00851BD1">
        <w:rPr>
          <w:noProof/>
        </w:rPr>
        <w:lastRenderedPageBreak/>
        <w:drawing>
          <wp:inline distT="0" distB="0" distL="0" distR="0" wp14:anchorId="7C564DD7" wp14:editId="15F51E47">
            <wp:extent cx="2857500" cy="1362075"/>
            <wp:effectExtent l="0" t="0" r="0" b="9525"/>
            <wp:docPr id="2" name="Рисунок 2" descr="C:\Users\User\AppData\Local\Microsoft\Windows\INetCache\Content.MSO\C8673A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C8673A98.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62075"/>
                    </a:xfrm>
                    <a:prstGeom prst="rect">
                      <a:avLst/>
                    </a:prstGeom>
                    <a:noFill/>
                    <a:ln>
                      <a:noFill/>
                    </a:ln>
                  </pic:spPr>
                </pic:pic>
              </a:graphicData>
            </a:graphic>
          </wp:inline>
        </w:drawing>
      </w:r>
    </w:p>
    <w:p w14:paraId="6E4A5B74"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Статья 291 Уголовного кодекса Российской Федерации</w:t>
      </w:r>
    </w:p>
    <w:p w14:paraId="35A37398"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u w:val="single"/>
          <w:bdr w:val="none" w:sz="0" w:space="0" w:color="auto" w:frame="1"/>
          <w:lang w:eastAsia="ru-RU"/>
        </w:rPr>
        <w:t>Дача взятки</w:t>
      </w:r>
    </w:p>
    <w:tbl>
      <w:tblPr>
        <w:tblW w:w="9975" w:type="dxa"/>
        <w:tblCellSpacing w:w="0" w:type="dxa"/>
        <w:tblBorders>
          <w:top w:val="single" w:sz="6" w:space="0" w:color="CCCCCC"/>
          <w:left w:val="single" w:sz="6"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3952"/>
        <w:gridCol w:w="6023"/>
      </w:tblGrid>
      <w:tr w:rsidR="00851BD1" w:rsidRPr="00851BD1" w14:paraId="247A6D4D"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A965938"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Преступление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4E9B2BA"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Наказание</w:t>
            </w:r>
          </w:p>
        </w:tc>
      </w:tr>
      <w:tr w:rsidR="00851BD1" w:rsidRPr="00851BD1" w14:paraId="74CC21E3"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7BFF3C0" w14:textId="77777777" w:rsidR="00851BD1" w:rsidRPr="00851BD1" w:rsidRDefault="00851BD1" w:rsidP="00851BD1">
            <w:pPr>
              <w:numPr>
                <w:ilvl w:val="0"/>
                <w:numId w:val="1"/>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Дача взятки должностному лицу лично или через посредника</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69F6B8E1"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w:t>
            </w:r>
          </w:p>
          <w:p w14:paraId="391F8F6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0ACDC322"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принудительные работы на срок до трех лет</w:t>
            </w:r>
          </w:p>
          <w:p w14:paraId="12C398DD"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двух лет со штрафом в размере от пятикратной до десятикратной суммы взятки или без такового.</w:t>
            </w:r>
          </w:p>
        </w:tc>
      </w:tr>
      <w:tr w:rsidR="00851BD1" w:rsidRPr="00851BD1" w14:paraId="4B04A0DD" w14:textId="77777777" w:rsidTr="00851BD1">
        <w:trPr>
          <w:trHeight w:val="1020"/>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63CE5DE" w14:textId="77777777" w:rsidR="00851BD1" w:rsidRPr="00851BD1" w:rsidRDefault="00851BD1" w:rsidP="00851BD1">
            <w:pPr>
              <w:numPr>
                <w:ilvl w:val="0"/>
                <w:numId w:val="2"/>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Дача взятки должностному лицу за совершение им заведомо незаконных действий (бездействие)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794B5EC5"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14:paraId="5B7FA5B3"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8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51BD1" w:rsidRPr="00851BD1" w14:paraId="3E7F29B3" w14:textId="77777777" w:rsidTr="00851BD1">
        <w:trPr>
          <w:trHeight w:val="1020"/>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B9C1A27" w14:textId="77777777" w:rsidR="00851BD1" w:rsidRPr="00851BD1" w:rsidRDefault="00851BD1" w:rsidP="00851BD1">
            <w:pPr>
              <w:numPr>
                <w:ilvl w:val="0"/>
                <w:numId w:val="3"/>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Совершение преступления в значительном размере (свыше 25 тыс. руб.)</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7EA3F1CD"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14:paraId="7280490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5 лет со штрафом в размере от пятикратной до пятнадцатикратной суммы взятки или без такового.</w:t>
            </w:r>
          </w:p>
        </w:tc>
      </w:tr>
      <w:tr w:rsidR="00851BD1" w:rsidRPr="00851BD1" w14:paraId="17239529"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2F6F97DD" w14:textId="77777777" w:rsidR="00851BD1" w:rsidRPr="00851BD1" w:rsidRDefault="00851BD1" w:rsidP="00851BD1">
            <w:pPr>
              <w:numPr>
                <w:ilvl w:val="0"/>
                <w:numId w:val="4"/>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Совершение преступления группой лиц по предварительному сговору или организованной группой в крупном размере (свыше 150 тыс. руб.)</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6721B8F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14:paraId="13C2116F"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851BD1" w:rsidRPr="00851BD1" w14:paraId="1E00B078"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B1E0476" w14:textId="77777777" w:rsidR="00851BD1" w:rsidRPr="00851BD1" w:rsidRDefault="00851BD1" w:rsidP="00851BD1">
            <w:pPr>
              <w:numPr>
                <w:ilvl w:val="0"/>
                <w:numId w:val="5"/>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Совершение преступления в особо крупном размере (более 1 млн. руб.)</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99DF00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14:paraId="1B0EB34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 лишение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w:t>
            </w:r>
            <w:r w:rsidRPr="00851BD1">
              <w:rPr>
                <w:rFonts w:ascii="inherit" w:eastAsia="Times New Roman" w:hAnsi="inherit" w:cs="Times New Roman"/>
                <w:sz w:val="27"/>
                <w:szCs w:val="27"/>
                <w:bdr w:val="none" w:sz="0" w:space="0" w:color="auto" w:frame="1"/>
                <w:lang w:eastAsia="ru-RU"/>
              </w:rPr>
              <w:lastRenderedPageBreak/>
              <w:t>заниматься определенной деятельностью на срок до десяти лет или без такового.</w:t>
            </w:r>
          </w:p>
        </w:tc>
      </w:tr>
    </w:tbl>
    <w:p w14:paraId="1B7EA0DF"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lastRenderedPageBreak/>
        <w:t>Статья 290 Уголовного кодекса Российской Федерации</w:t>
      </w:r>
    </w:p>
    <w:p w14:paraId="63EE441B"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u w:val="single"/>
          <w:bdr w:val="none" w:sz="0" w:space="0" w:color="auto" w:frame="1"/>
          <w:lang w:eastAsia="ru-RU"/>
        </w:rPr>
        <w:t>Получение взятки</w:t>
      </w:r>
    </w:p>
    <w:tbl>
      <w:tblPr>
        <w:tblW w:w="9975" w:type="dxa"/>
        <w:tblCellSpacing w:w="0" w:type="dxa"/>
        <w:tblBorders>
          <w:top w:val="single" w:sz="6" w:space="0" w:color="CCCCCC"/>
          <w:left w:val="single" w:sz="6"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3984"/>
        <w:gridCol w:w="5991"/>
      </w:tblGrid>
      <w:tr w:rsidR="00851BD1" w:rsidRPr="00851BD1" w14:paraId="3F089B40"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6B7A962"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Преступление</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EE9EBD2"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Наказание</w:t>
            </w:r>
          </w:p>
        </w:tc>
      </w:tr>
      <w:tr w:rsidR="00851BD1" w:rsidRPr="00851BD1" w14:paraId="4B45DBE0"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838B66C" w14:textId="77777777" w:rsidR="00851BD1" w:rsidRPr="00851BD1" w:rsidRDefault="00851BD1" w:rsidP="00851BD1">
            <w:pPr>
              <w:numPr>
                <w:ilvl w:val="0"/>
                <w:numId w:val="6"/>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Совершение преступления группой лиц по предварительному сговору с вымогательством или в крупном размере (более 150 тыс. руб.)</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2BB34B6"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двух миллионов до четырех миллионов рублей, или в размере заработной платы или иного дохода осужденного за период от двух до четырех лет,</w:t>
            </w:r>
          </w:p>
          <w:p w14:paraId="22E1FE0A"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14:paraId="52DB89E4"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851BD1" w:rsidRPr="00851BD1" w14:paraId="05FE2F0C"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210F75E" w14:textId="77777777" w:rsidR="00851BD1" w:rsidRPr="00851BD1" w:rsidRDefault="00851BD1" w:rsidP="00851BD1">
            <w:pPr>
              <w:numPr>
                <w:ilvl w:val="0"/>
                <w:numId w:val="7"/>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Совершение преступления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6FEEA690"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14:paraId="3178E537"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5 до 10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851BD1" w:rsidRPr="00851BD1" w14:paraId="1F58D936"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35F9E74" w14:textId="77777777" w:rsidR="00851BD1" w:rsidRPr="00851BD1" w:rsidRDefault="00851BD1" w:rsidP="00851BD1">
            <w:pPr>
              <w:numPr>
                <w:ilvl w:val="0"/>
                <w:numId w:val="8"/>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Если взятка получена за незаконные действия (бездействие) должностного лица</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64E795F"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 штраф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w:t>
            </w:r>
            <w:r w:rsidRPr="00851BD1">
              <w:rPr>
                <w:rFonts w:ascii="inherit" w:eastAsia="Times New Roman" w:hAnsi="inherit" w:cs="Times New Roman"/>
                <w:sz w:val="27"/>
                <w:szCs w:val="27"/>
                <w:bdr w:val="none" w:sz="0" w:space="0" w:color="auto" w:frame="1"/>
                <w:lang w:eastAsia="ru-RU"/>
              </w:rPr>
              <w:lastRenderedPageBreak/>
              <w:t>семидесятикратной суммы взятки с лишением права занимать определенные должности или заниматься определенной деятельностью на срок до пяти лет.</w:t>
            </w:r>
          </w:p>
          <w:p w14:paraId="0B92F1F4"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3 до 8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51BD1" w:rsidRPr="00851BD1" w14:paraId="5EC1C4BA"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2E91AF9B" w14:textId="77777777" w:rsidR="00851BD1" w:rsidRPr="00851BD1" w:rsidRDefault="00851BD1" w:rsidP="00851BD1">
            <w:pPr>
              <w:numPr>
                <w:ilvl w:val="0"/>
                <w:numId w:val="9"/>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Если взятка получена должностным лицом за совершение действий (бездействие), которые входят в его служебные полномочия</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260A8F9F"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14:paraId="7E349715"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14:paraId="4294F60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14:paraId="67AFCFBF"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3 лет со штрафом в размере от десятикратной до двадцатикратной суммы взятки или без такового.</w:t>
            </w:r>
          </w:p>
        </w:tc>
      </w:tr>
      <w:tr w:rsidR="00851BD1" w:rsidRPr="00851BD1" w14:paraId="747059B5"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AA4F474" w14:textId="77777777" w:rsidR="00851BD1" w:rsidRPr="00851BD1" w:rsidRDefault="00851BD1" w:rsidP="00851BD1">
            <w:pPr>
              <w:numPr>
                <w:ilvl w:val="0"/>
                <w:numId w:val="10"/>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Совершение преступления в значительном размере (свыше 25 тыс. руб.)</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542DAA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14:paraId="60CB5B0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 лишение свободы на срок до 6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51BD1" w:rsidRPr="00851BD1" w14:paraId="6242F6AE" w14:textId="77777777" w:rsidTr="00851BD1">
        <w:trPr>
          <w:tblCellSpacing w:w="0" w:type="dxa"/>
        </w:trPr>
        <w:tc>
          <w:tcPr>
            <w:tcW w:w="390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52E751C" w14:textId="77777777" w:rsidR="00851BD1" w:rsidRPr="00851BD1" w:rsidRDefault="00851BD1" w:rsidP="00851BD1">
            <w:pPr>
              <w:numPr>
                <w:ilvl w:val="0"/>
                <w:numId w:val="11"/>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Совершение преступления в особо крупном размере (более 1 млн. руб.)</w:t>
            </w:r>
          </w:p>
        </w:tc>
        <w:tc>
          <w:tcPr>
            <w:tcW w:w="586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24F6C7E"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14:paraId="2C01F5E4"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14:paraId="3DFE5CA9"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Статья 291.1. Уголовного кодекса Российской Федерации</w:t>
      </w:r>
    </w:p>
    <w:p w14:paraId="62358500"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u w:val="single"/>
          <w:bdr w:val="none" w:sz="0" w:space="0" w:color="auto" w:frame="1"/>
          <w:lang w:eastAsia="ru-RU"/>
        </w:rPr>
        <w:t>Посредничество во взяточничестве</w:t>
      </w:r>
    </w:p>
    <w:tbl>
      <w:tblPr>
        <w:tblW w:w="9975" w:type="dxa"/>
        <w:tblCellSpacing w:w="0" w:type="dxa"/>
        <w:tblBorders>
          <w:top w:val="single" w:sz="6" w:space="0" w:color="CCCCCC"/>
          <w:left w:val="single" w:sz="6"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3952"/>
        <w:gridCol w:w="6023"/>
      </w:tblGrid>
      <w:tr w:rsidR="00851BD1" w:rsidRPr="00851BD1" w14:paraId="42E78306"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A3C4763"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Преступление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58B7A81"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Наказание</w:t>
            </w:r>
          </w:p>
        </w:tc>
      </w:tr>
      <w:tr w:rsidR="00851BD1" w:rsidRPr="00851BD1" w14:paraId="0216E218"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69A670E" w14:textId="77777777" w:rsidR="00851BD1" w:rsidRPr="00851BD1" w:rsidRDefault="00851BD1" w:rsidP="00851BD1">
            <w:pPr>
              <w:numPr>
                <w:ilvl w:val="0"/>
                <w:numId w:val="12"/>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Посредничество во взяточничестве в значительном размере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2C7050D0"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14:paraId="6BD91566"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4 лет со штрафом в размере до двадцатикратной суммы взятки или без такового.</w:t>
            </w:r>
          </w:p>
        </w:tc>
      </w:tr>
      <w:tr w:rsidR="00851BD1" w:rsidRPr="00851BD1" w14:paraId="5E198210"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2EC65E5" w14:textId="77777777" w:rsidR="00851BD1" w:rsidRPr="00851BD1" w:rsidRDefault="00851BD1" w:rsidP="00851BD1">
            <w:pPr>
              <w:numPr>
                <w:ilvl w:val="0"/>
                <w:numId w:val="13"/>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Посредничество во взяточничестве за совершение заведомо незаконных действий (бездействие) либо лицом </w:t>
            </w:r>
            <w:r w:rsidRPr="00851BD1">
              <w:rPr>
                <w:rFonts w:ascii="inherit" w:eastAsia="Times New Roman" w:hAnsi="inherit" w:cs="Times New Roman"/>
                <w:sz w:val="27"/>
                <w:szCs w:val="27"/>
                <w:bdr w:val="none" w:sz="0" w:space="0" w:color="auto" w:frame="1"/>
                <w:lang w:eastAsia="ru-RU"/>
              </w:rPr>
              <w:lastRenderedPageBreak/>
              <w:t>с использованием своего служебного положения</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020DDE5C"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 xml:space="preserve">— штраф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w:t>
            </w:r>
            <w:r w:rsidRPr="00851BD1">
              <w:rPr>
                <w:rFonts w:ascii="inherit" w:eastAsia="Times New Roman" w:hAnsi="inherit" w:cs="Times New Roman"/>
                <w:sz w:val="27"/>
                <w:szCs w:val="27"/>
                <w:bdr w:val="none" w:sz="0" w:space="0" w:color="auto" w:frame="1"/>
                <w:lang w:eastAsia="ru-RU"/>
              </w:rPr>
              <w:lastRenderedPageBreak/>
              <w:t>определенные должности или заниматься определенной деятельностью на срок до трех лет или без такового.</w:t>
            </w:r>
          </w:p>
          <w:p w14:paraId="69182392"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3 до 7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51BD1" w:rsidRPr="00851BD1" w14:paraId="00C5B46C"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39F917B" w14:textId="77777777" w:rsidR="00851BD1" w:rsidRPr="00851BD1" w:rsidRDefault="00851BD1" w:rsidP="00851BD1">
            <w:pPr>
              <w:numPr>
                <w:ilvl w:val="0"/>
                <w:numId w:val="14"/>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Совершение преступления группой лиц по предварительному сговору или организованной группой, в крупном размере (свыше 150 тыс. руб.)</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6B9CE436"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14:paraId="7CEBE53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5 до 10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51BD1" w:rsidRPr="00851BD1" w14:paraId="082D7271"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BA73853" w14:textId="77777777" w:rsidR="00851BD1" w:rsidRPr="00851BD1" w:rsidRDefault="00851BD1" w:rsidP="00851BD1">
            <w:pPr>
              <w:numPr>
                <w:ilvl w:val="0"/>
                <w:numId w:val="15"/>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Обещание или предложение посредничества во взяточничестве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9289EA0"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14:paraId="465A103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7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14:paraId="528C05B5"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Статья 204 Уголовного кодекса Российской Федерации</w:t>
      </w:r>
    </w:p>
    <w:p w14:paraId="60C3D47B"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u w:val="single"/>
          <w:bdr w:val="none" w:sz="0" w:space="0" w:color="auto" w:frame="1"/>
          <w:lang w:eastAsia="ru-RU"/>
        </w:rPr>
        <w:t>Коммерческий подкуп</w:t>
      </w:r>
    </w:p>
    <w:tbl>
      <w:tblPr>
        <w:tblW w:w="9975" w:type="dxa"/>
        <w:tblCellSpacing w:w="0" w:type="dxa"/>
        <w:tblBorders>
          <w:top w:val="single" w:sz="6" w:space="0" w:color="CCCCCC"/>
          <w:left w:val="single" w:sz="6"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3952"/>
        <w:gridCol w:w="6023"/>
      </w:tblGrid>
      <w:tr w:rsidR="00851BD1" w:rsidRPr="00851BD1" w14:paraId="7EE84B55"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3BB69D2"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Преступление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7D76FC9" w14:textId="77777777" w:rsidR="00851BD1" w:rsidRPr="00851BD1" w:rsidRDefault="00851BD1" w:rsidP="00851BD1">
            <w:pPr>
              <w:spacing w:after="0" w:line="240" w:lineRule="auto"/>
              <w:jc w:val="center"/>
              <w:textAlignment w:val="baseline"/>
              <w:rPr>
                <w:rFonts w:ascii="inherit" w:eastAsia="Times New Roman" w:hAnsi="inherit" w:cs="Times New Roman"/>
                <w:sz w:val="21"/>
                <w:szCs w:val="21"/>
                <w:lang w:eastAsia="ru-RU"/>
              </w:rPr>
            </w:pPr>
            <w:r w:rsidRPr="00851BD1">
              <w:rPr>
                <w:rFonts w:ascii="inherit" w:eastAsia="Times New Roman" w:hAnsi="inherit" w:cs="Times New Roman"/>
                <w:b/>
                <w:bCs/>
                <w:sz w:val="27"/>
                <w:szCs w:val="27"/>
                <w:bdr w:val="none" w:sz="0" w:space="0" w:color="auto" w:frame="1"/>
                <w:lang w:eastAsia="ru-RU"/>
              </w:rPr>
              <w:t>Наказание</w:t>
            </w:r>
          </w:p>
        </w:tc>
      </w:tr>
      <w:tr w:rsidR="00851BD1" w:rsidRPr="00851BD1" w14:paraId="3080C705"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09EE980" w14:textId="77777777" w:rsidR="00851BD1" w:rsidRPr="00851BD1" w:rsidRDefault="00851BD1" w:rsidP="00851BD1">
            <w:pPr>
              <w:numPr>
                <w:ilvl w:val="0"/>
                <w:numId w:val="16"/>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Незаконная передача должностному лицу денег и оказание услуг имущественного характера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B70A372"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w:t>
            </w:r>
          </w:p>
          <w:p w14:paraId="0B3B455A"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ограничение свободы на срок до двух лет.</w:t>
            </w:r>
          </w:p>
          <w:p w14:paraId="7BE0479D"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исправительные работы на срок до двух лет.</w:t>
            </w:r>
          </w:p>
          <w:p w14:paraId="66283B88"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до двух лет со штрафом в размере до пятикратной суммы коммерческого подкупа или без такового.</w:t>
            </w:r>
          </w:p>
        </w:tc>
      </w:tr>
      <w:tr w:rsidR="00851BD1" w:rsidRPr="00851BD1" w14:paraId="3E81B2D3"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75FD2E5" w14:textId="77777777" w:rsidR="00851BD1" w:rsidRPr="00851BD1" w:rsidRDefault="00851BD1" w:rsidP="00851BD1">
            <w:pPr>
              <w:numPr>
                <w:ilvl w:val="0"/>
                <w:numId w:val="17"/>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Незаконная передача денег и оказание услуг имущественного характера должностному лицу группой лиц по предварительному сговору или организованной группой, за заведомо незаконные действия (бездействие), в крупном размере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22A915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p>
          <w:p w14:paraId="061714B2"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3 до 7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51BD1" w:rsidRPr="00851BD1" w14:paraId="5ADAB069"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0B63168" w14:textId="77777777" w:rsidR="00851BD1" w:rsidRPr="00851BD1" w:rsidRDefault="00851BD1" w:rsidP="00851BD1">
            <w:pPr>
              <w:numPr>
                <w:ilvl w:val="0"/>
                <w:numId w:val="18"/>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Незаконное получение денег и пользование услугами имущественного характера должностным лицом за совершение действий (бездействие) в интересах дающего или иных лиц, если указанные действия (бездействие) </w:t>
            </w:r>
            <w:r w:rsidRPr="00851BD1">
              <w:rPr>
                <w:rFonts w:ascii="inherit" w:eastAsia="Times New Roman" w:hAnsi="inherit" w:cs="Times New Roman"/>
                <w:sz w:val="27"/>
                <w:szCs w:val="27"/>
                <w:bdr w:val="none" w:sz="0" w:space="0" w:color="auto" w:frame="1"/>
                <w:lang w:eastAsia="ru-RU"/>
              </w:rPr>
              <w:lastRenderedPageBreak/>
              <w:t>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389213B6"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 штраф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w:t>
            </w:r>
          </w:p>
          <w:p w14:paraId="570AF80B"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 лишение свободы на срок до 3 лет со штрафом в размере до пятнадцатикратной </w:t>
            </w:r>
            <w:r w:rsidRPr="00851BD1">
              <w:rPr>
                <w:rFonts w:ascii="inherit" w:eastAsia="Times New Roman" w:hAnsi="inherit" w:cs="Times New Roman"/>
                <w:sz w:val="27"/>
                <w:szCs w:val="27"/>
                <w:bdr w:val="none" w:sz="0" w:space="0" w:color="auto" w:frame="1"/>
                <w:lang w:eastAsia="ru-RU"/>
              </w:rPr>
              <w:lastRenderedPageBreak/>
              <w:t>суммы коммерческого подкупа или без такового.</w:t>
            </w:r>
          </w:p>
        </w:tc>
      </w:tr>
      <w:tr w:rsidR="00851BD1" w:rsidRPr="00851BD1" w14:paraId="33B54F71"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12AE9400" w14:textId="77777777" w:rsidR="00851BD1" w:rsidRPr="00851BD1" w:rsidRDefault="00851BD1" w:rsidP="00851BD1">
            <w:pPr>
              <w:numPr>
                <w:ilvl w:val="0"/>
                <w:numId w:val="19"/>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lastRenderedPageBreak/>
              <w:t>Незаконное получение денег и пользование услугами имущественного характера группой лиц по предварительному сговору или организованной группой; сопряжены с вымогательством предмета подкупа; совершены за незаконные действия (бездействие); совершены в крупном размере</w:t>
            </w:r>
          </w:p>
        </w:tc>
        <w:tc>
          <w:tcPr>
            <w:tcW w:w="576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4E706E0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штраф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p>
          <w:p w14:paraId="4A3A2549"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лишение свободы на срок от 5 до 9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14:paraId="4DB5676F"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FF0000"/>
          <w:sz w:val="27"/>
          <w:szCs w:val="27"/>
          <w:bdr w:val="none" w:sz="0" w:space="0" w:color="auto" w:frame="1"/>
          <w:lang w:eastAsia="ru-RU"/>
        </w:rPr>
        <w:t>Статья 19.28 Кодекса Российской Федерации об административных правонарушениях</w:t>
      </w:r>
    </w:p>
    <w:p w14:paraId="434DEECE"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П</w:t>
      </w:r>
      <w:r w:rsidRPr="00851BD1">
        <w:rPr>
          <w:rFonts w:ascii="inherit" w:eastAsia="Times New Roman" w:hAnsi="inherit" w:cs="Arial"/>
          <w:noProof/>
          <w:color w:val="666666"/>
          <w:sz w:val="24"/>
          <w:szCs w:val="24"/>
          <w:lang w:eastAsia="ru-RU"/>
        </w:rPr>
        <mc:AlternateContent>
          <mc:Choice Requires="wps">
            <w:drawing>
              <wp:anchor distT="0" distB="0" distL="114300" distR="114300" simplePos="0" relativeHeight="251659264" behindDoc="0" locked="0" layoutInCell="1" allowOverlap="0" wp14:anchorId="7797564B" wp14:editId="03D6668C">
                <wp:simplePos x="0" y="0"/>
                <wp:positionH relativeFrom="column">
                  <wp:align>left</wp:align>
                </wp:positionH>
                <wp:positionV relativeFrom="line">
                  <wp:posOffset>0</wp:posOffset>
                </wp:positionV>
                <wp:extent cx="304800" cy="304800"/>
                <wp:effectExtent l="0" t="0" r="0"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A7CC7" id="AutoShape 2" o:spid="_x0000_s1026"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o:allowoverlap="f" filled="f" stroked="f">
                <o:lock v:ext="edit" aspectratio="t"/>
                <w10:wrap type="square" anchory="line"/>
              </v:rect>
            </w:pict>
          </mc:Fallback>
        </mc:AlternateContent>
      </w:r>
      <w:r w:rsidRPr="00851BD1">
        <w:rPr>
          <w:rFonts w:ascii="inherit" w:eastAsia="Times New Roman" w:hAnsi="inherit" w:cs="Times New Roman"/>
          <w:b/>
          <w:bCs/>
          <w:color w:val="666666"/>
          <w:sz w:val="27"/>
          <w:szCs w:val="27"/>
          <w:bdr w:val="none" w:sz="0" w:space="0" w:color="auto" w:frame="1"/>
          <w:lang w:eastAsia="ru-RU"/>
        </w:rPr>
        <w:t>од незаконным вознаграждением от имени юридического лица понимаются</w:t>
      </w:r>
    </w:p>
    <w:p w14:paraId="1FCF3ABE" w14:textId="77777777" w:rsidR="00851BD1" w:rsidRPr="00851BD1" w:rsidRDefault="00851BD1" w:rsidP="00851BD1">
      <w:pPr>
        <w:shd w:val="clear" w:color="auto" w:fill="FFFFFF"/>
        <w:spacing w:after="0" w:line="240" w:lineRule="auto"/>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незаконная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w:t>
      </w:r>
      <w:r w:rsidRPr="00851BD1">
        <w:rPr>
          <w:rFonts w:ascii="inherit" w:eastAsia="Times New Roman" w:hAnsi="inherit" w:cs="Times New Roman"/>
          <w:color w:val="666666"/>
          <w:sz w:val="27"/>
          <w:szCs w:val="27"/>
          <w:bdr w:val="none" w:sz="0" w:space="0" w:color="auto" w:frame="1"/>
          <w:lang w:eastAsia="ru-RU"/>
        </w:rPr>
        <w:br/>
        <w:t>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tbl>
      <w:tblPr>
        <w:tblW w:w="9975" w:type="dxa"/>
        <w:tblCellSpacing w:w="0" w:type="dxa"/>
        <w:tblBorders>
          <w:top w:val="single" w:sz="6" w:space="0" w:color="CCCCCC"/>
          <w:left w:val="single" w:sz="6"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4321"/>
        <w:gridCol w:w="5654"/>
      </w:tblGrid>
      <w:tr w:rsidR="00851BD1" w:rsidRPr="00851BD1" w14:paraId="7945BDC5" w14:textId="77777777" w:rsidTr="00851BD1">
        <w:trPr>
          <w:tblCellSpacing w:w="0" w:type="dxa"/>
        </w:trPr>
        <w:tc>
          <w:tcPr>
            <w:tcW w:w="3780"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6C0D3FB2" w14:textId="77777777" w:rsidR="00851BD1" w:rsidRPr="00851BD1" w:rsidRDefault="00851BD1" w:rsidP="00851BD1">
            <w:pPr>
              <w:numPr>
                <w:ilvl w:val="0"/>
                <w:numId w:val="20"/>
              </w:numPr>
              <w:spacing w:after="0" w:line="240" w:lineRule="auto"/>
              <w:ind w:left="360"/>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Незаконное вознаграждение от имени юридического лица</w:t>
            </w:r>
          </w:p>
        </w:tc>
        <w:tc>
          <w:tcPr>
            <w:tcW w:w="5445" w:type="dxa"/>
            <w:tcBorders>
              <w:top w:val="single" w:sz="2" w:space="0" w:color="CCCCCC"/>
              <w:left w:val="single" w:sz="2" w:space="0" w:color="CCCCCC"/>
              <w:bottom w:val="single" w:sz="6" w:space="0" w:color="CCCCCC"/>
              <w:right w:val="single" w:sz="6" w:space="0" w:color="CCCCCC"/>
            </w:tcBorders>
            <w:tcMar>
              <w:top w:w="120" w:type="dxa"/>
              <w:left w:w="120" w:type="dxa"/>
              <w:bottom w:w="120" w:type="dxa"/>
              <w:right w:w="120" w:type="dxa"/>
            </w:tcMar>
            <w:vAlign w:val="bottom"/>
            <w:hideMark/>
          </w:tcPr>
          <w:p w14:paraId="5351841A" w14:textId="77777777" w:rsidR="00851BD1" w:rsidRPr="00851BD1" w:rsidRDefault="00851BD1" w:rsidP="00851BD1">
            <w:pPr>
              <w:spacing w:after="0" w:line="240" w:lineRule="auto"/>
              <w:textAlignment w:val="baseline"/>
              <w:rPr>
                <w:rFonts w:ascii="inherit" w:eastAsia="Times New Roman" w:hAnsi="inherit" w:cs="Times New Roman"/>
                <w:sz w:val="21"/>
                <w:szCs w:val="21"/>
                <w:lang w:eastAsia="ru-RU"/>
              </w:rPr>
            </w:pPr>
            <w:r w:rsidRPr="00851BD1">
              <w:rPr>
                <w:rFonts w:ascii="inherit" w:eastAsia="Times New Roman" w:hAnsi="inherit" w:cs="Times New Roman"/>
                <w:sz w:val="27"/>
                <w:szCs w:val="27"/>
                <w:bdr w:val="none" w:sz="0" w:space="0" w:color="auto" w:frame="1"/>
                <w:lang w:eastAsia="ru-RU"/>
              </w:rPr>
              <w:t xml:space="preserve">— административный штраф на юридических лиц в размере до </w:t>
            </w:r>
            <w:r w:rsidRPr="00851BD1">
              <w:rPr>
                <w:rFonts w:ascii="inherit" w:eastAsia="Times New Roman" w:hAnsi="inherit" w:cs="Times New Roman"/>
                <w:sz w:val="27"/>
                <w:szCs w:val="27"/>
                <w:bdr w:val="none" w:sz="0" w:space="0" w:color="auto" w:frame="1"/>
                <w:lang w:eastAsia="ru-RU"/>
              </w:rPr>
              <w:lastRenderedPageBreak/>
              <w:t>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bl>
    <w:p w14:paraId="038E3717"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lastRenderedPageBreak/>
        <w:t>ВЗЯТКА ИЛИ ПОДКУП ЧЕРЕЗ ПОСРЕДНИКА</w:t>
      </w:r>
    </w:p>
    <w:p w14:paraId="01E41F09"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Взятка </w:t>
      </w:r>
      <w:r w:rsidRPr="00851BD1">
        <w:rPr>
          <w:rFonts w:ascii="inherit" w:eastAsia="Times New Roman" w:hAnsi="inherit" w:cs="Times New Roman"/>
          <w:color w:val="666666"/>
          <w:sz w:val="27"/>
          <w:szCs w:val="27"/>
          <w:bdr w:val="none" w:sz="0" w:space="0" w:color="auto" w:frame="1"/>
          <w:lang w:eastAsia="ru-RU"/>
        </w:rPr>
        <w:t>или</w:t>
      </w:r>
      <w:r w:rsidRPr="00851BD1">
        <w:rPr>
          <w:rFonts w:ascii="inherit" w:eastAsia="Times New Roman" w:hAnsi="inherit" w:cs="Arial"/>
          <w:color w:val="666666"/>
          <w:sz w:val="24"/>
          <w:szCs w:val="24"/>
          <w:lang w:eastAsia="ru-RU"/>
        </w:rPr>
        <w:t> </w:t>
      </w:r>
      <w:r w:rsidRPr="00851BD1">
        <w:rPr>
          <w:rFonts w:ascii="inherit" w:eastAsia="Times New Roman" w:hAnsi="inherit" w:cs="Times New Roman"/>
          <w:b/>
          <w:bCs/>
          <w:color w:val="666666"/>
          <w:sz w:val="27"/>
          <w:szCs w:val="27"/>
          <w:bdr w:val="none" w:sz="0" w:space="0" w:color="auto" w:frame="1"/>
          <w:lang w:eastAsia="ru-RU"/>
        </w:rPr>
        <w:t>коммерческий подкуп</w:t>
      </w:r>
      <w:r w:rsidRPr="00851BD1">
        <w:rPr>
          <w:rFonts w:ascii="inherit" w:eastAsia="Times New Roman" w:hAnsi="inherit" w:cs="Times New Roman"/>
          <w:color w:val="666666"/>
          <w:sz w:val="27"/>
          <w:szCs w:val="27"/>
          <w:bdr w:val="none" w:sz="0" w:space="0" w:color="auto" w:frame="1"/>
          <w:lang w:eastAsia="ru-RU"/>
        </w:rPr>
        <w:t> нередко осуществляются через посредников — подчиненных сотрудников или специально нанятых для этого лиц, которые рассматриваются Уголовным кодексом Российской Федерации как пособники преступления.</w:t>
      </w:r>
    </w:p>
    <w:p w14:paraId="27876028"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Гражданин, давший взятку или совершивший коммерческий подкуп, может быть освобожден от ответственности, если:</w:t>
      </w:r>
    </w:p>
    <w:p w14:paraId="0F80A7BE" w14:textId="77777777" w:rsidR="00851BD1" w:rsidRPr="00851BD1" w:rsidRDefault="00851BD1" w:rsidP="00851BD1">
      <w:pPr>
        <w:numPr>
          <w:ilvl w:val="0"/>
          <w:numId w:val="21"/>
        </w:numPr>
        <w:shd w:val="clear" w:color="auto" w:fill="FFFFFF"/>
        <w:spacing w:after="0" w:line="240" w:lineRule="auto"/>
        <w:ind w:left="360"/>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установлен факт вымогательства;</w:t>
      </w:r>
    </w:p>
    <w:p w14:paraId="55AFD9E5" w14:textId="77777777" w:rsidR="00851BD1" w:rsidRPr="00851BD1" w:rsidRDefault="00851BD1" w:rsidP="00851BD1">
      <w:pPr>
        <w:numPr>
          <w:ilvl w:val="0"/>
          <w:numId w:val="21"/>
        </w:numPr>
        <w:shd w:val="clear" w:color="auto" w:fill="FFFFFF"/>
        <w:spacing w:after="0" w:line="240" w:lineRule="auto"/>
        <w:ind w:left="360"/>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гражданин добровольно сообщил в правоохранительные органы о содеянном.</w:t>
      </w:r>
    </w:p>
    <w:p w14:paraId="56471708"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14:paraId="004B7CE1"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14:paraId="6B027796"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НЕКОТОРЫЕ КОСВЕННЫЕ ПРИЗНАКИ ПРЕДЛОЖЕНИЯ ВЗЯТКИ</w:t>
      </w:r>
    </w:p>
    <w:p w14:paraId="58B2AA02"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Вам будут переданы деньги или оказаны какие-либо услуги; никакие «опасные» выражения при этом не допускаются.</w:t>
      </w:r>
    </w:p>
    <w:p w14:paraId="5930E1F8"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14:paraId="4359DFBA"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14:paraId="69E8CD57"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14:paraId="231A7C97"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lastRenderedPageBreak/>
        <w:t>5. Взяткодатель может переадресовать продолжение контакта другому человеку, напрямую не связанному с решением вопроса</w:t>
      </w:r>
    </w:p>
    <w:p w14:paraId="4A2A7B9B"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ВАШИ ДЕЙСТВИЯ В СЛУЧАЕ ПРЕДЛОЖЕНИЕ ВЗЯТКИ</w:t>
      </w:r>
    </w:p>
    <w:p w14:paraId="5AD4BF7A"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851BD1">
        <w:rPr>
          <w:rFonts w:ascii="inherit" w:eastAsia="Times New Roman" w:hAnsi="inherit" w:cs="Times New Roman"/>
          <w:color w:val="666666"/>
          <w:sz w:val="27"/>
          <w:szCs w:val="27"/>
          <w:bdr w:val="none" w:sz="0" w:space="0" w:color="auto" w:frame="1"/>
          <w:lang w:eastAsia="ru-RU"/>
        </w:rPr>
        <w:t>взятковымогателем</w:t>
      </w:r>
      <w:proofErr w:type="spellEnd"/>
      <w:r w:rsidRPr="00851BD1">
        <w:rPr>
          <w:rFonts w:ascii="inherit" w:eastAsia="Times New Roman" w:hAnsi="inherit" w:cs="Times New Roman"/>
          <w:color w:val="666666"/>
          <w:sz w:val="27"/>
          <w:szCs w:val="27"/>
          <w:bdr w:val="none" w:sz="0" w:space="0" w:color="auto" w:frame="1"/>
          <w:lang w:eastAsia="ru-RU"/>
        </w:rPr>
        <w:t>) как готовность принять (дать) взятку;</w:t>
      </w:r>
    </w:p>
    <w:p w14:paraId="2EC280D1"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Внимательно выслушать и точно запомнить предложенные Вам условия (размер суммы, наименование товаров и характер услуг, сроки и способы передачи взятки, последовательность решения вопросов);</w:t>
      </w:r>
    </w:p>
    <w:p w14:paraId="76D48F10"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Не берите инициативу в разговоре на себя, больше слушайте, позволяйте потенциальному взяткополучателю (взяткодателю) «выговориться», сообщить Вам как можно больше информации.</w:t>
      </w:r>
    </w:p>
    <w:p w14:paraId="53816168"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При наличии у Вас диктофона постарайтесь записать (скрытно) предложение о взятке или её вымогательстве.</w:t>
      </w:r>
    </w:p>
    <w:p w14:paraId="056D1447" w14:textId="77777777" w:rsidR="00851BD1" w:rsidRDefault="00851BD1" w:rsidP="00851BD1">
      <w:pPr>
        <w:shd w:val="clear" w:color="auto" w:fill="FFFFFF"/>
        <w:spacing w:after="0" w:line="240" w:lineRule="auto"/>
        <w:jc w:val="center"/>
        <w:textAlignment w:val="baseline"/>
        <w:rPr>
          <w:rFonts w:ascii="inherit" w:eastAsia="Times New Roman" w:hAnsi="inherit" w:cs="Times New Roman"/>
          <w:b/>
          <w:bCs/>
          <w:color w:val="666666"/>
          <w:sz w:val="27"/>
          <w:szCs w:val="27"/>
          <w:bdr w:val="none" w:sz="0" w:space="0" w:color="auto" w:frame="1"/>
          <w:lang w:eastAsia="ru-RU"/>
        </w:rPr>
      </w:pPr>
    </w:p>
    <w:p w14:paraId="2582B1B8" w14:textId="5D6EF9AC" w:rsidR="00851BD1" w:rsidRPr="00851BD1" w:rsidRDefault="00851BD1" w:rsidP="00851BD1">
      <w:pPr>
        <w:shd w:val="clear" w:color="auto" w:fill="FFFFFF"/>
        <w:spacing w:after="0" w:line="240" w:lineRule="auto"/>
        <w:jc w:val="center"/>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ЧТО СЛЕДУЕТ ВАМ ПРЕДПРИНИМАТЬ</w:t>
      </w:r>
    </w:p>
    <w:p w14:paraId="21E898A4" w14:textId="77777777" w:rsidR="00851BD1" w:rsidRPr="00851BD1" w:rsidRDefault="00851BD1" w:rsidP="00851BD1">
      <w:pPr>
        <w:shd w:val="clear" w:color="auto" w:fill="FFFFFF"/>
        <w:spacing w:after="0" w:line="240" w:lineRule="auto"/>
        <w:jc w:val="center"/>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b/>
          <w:bCs/>
          <w:color w:val="666666"/>
          <w:sz w:val="27"/>
          <w:szCs w:val="27"/>
          <w:bdr w:val="none" w:sz="0" w:space="0" w:color="auto" w:frame="1"/>
          <w:lang w:eastAsia="ru-RU"/>
        </w:rPr>
        <w:t>СРАЗУ ПОСЛЕ СВЕРШИВШЕГОСЯ ФАКТА ПРЕДЛОЖЕНИЯ ИЛИ ВЫМОГАНИЯ ВЗЯТКИ?</w:t>
      </w:r>
    </w:p>
    <w:p w14:paraId="73349947" w14:textId="77777777" w:rsidR="00851BD1" w:rsidRPr="00851BD1" w:rsidRDefault="00851BD1" w:rsidP="00851BD1">
      <w:pPr>
        <w:shd w:val="clear" w:color="auto" w:fill="FFFFFF"/>
        <w:spacing w:after="0" w:line="240" w:lineRule="auto"/>
        <w:jc w:val="both"/>
        <w:textAlignment w:val="baseline"/>
        <w:rPr>
          <w:rFonts w:ascii="inherit" w:eastAsia="Times New Roman" w:hAnsi="inherit" w:cs="Arial"/>
          <w:color w:val="666666"/>
          <w:sz w:val="24"/>
          <w:szCs w:val="24"/>
          <w:lang w:eastAsia="ru-RU"/>
        </w:rPr>
      </w:pPr>
      <w:r w:rsidRPr="00851BD1">
        <w:rPr>
          <w:rFonts w:ascii="inherit" w:eastAsia="Times New Roman" w:hAnsi="inherit" w:cs="Times New Roman"/>
          <w:color w:val="666666"/>
          <w:sz w:val="27"/>
          <w:szCs w:val="27"/>
          <w:bdr w:val="none" w:sz="0" w:space="0" w:color="auto" w:frame="1"/>
          <w:lang w:eastAsia="ru-RU"/>
        </w:rPr>
        <w:t>В случае, если у Вас вымогают взятку, необходимо сообщить о факте вымогательства взятки (запомнив максимум информации: имя, должность, условия и размер взятки и т.п.) руководству Учреждения и в правоохранительные органы.</w:t>
      </w:r>
    </w:p>
    <w:p w14:paraId="5D287068" w14:textId="77777777" w:rsidR="0049076C" w:rsidRDefault="0049076C" w:rsidP="00851BD1">
      <w:pPr>
        <w:jc w:val="both"/>
      </w:pPr>
    </w:p>
    <w:sectPr w:rsidR="00490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2562"/>
    <w:multiLevelType w:val="multilevel"/>
    <w:tmpl w:val="992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B292E"/>
    <w:multiLevelType w:val="multilevel"/>
    <w:tmpl w:val="F038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856B62"/>
    <w:multiLevelType w:val="multilevel"/>
    <w:tmpl w:val="C11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82E09"/>
    <w:multiLevelType w:val="multilevel"/>
    <w:tmpl w:val="8E0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C433D"/>
    <w:multiLevelType w:val="multilevel"/>
    <w:tmpl w:val="7738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CE64C8"/>
    <w:multiLevelType w:val="multilevel"/>
    <w:tmpl w:val="39A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A5DE7"/>
    <w:multiLevelType w:val="multilevel"/>
    <w:tmpl w:val="4CFA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959E4"/>
    <w:multiLevelType w:val="multilevel"/>
    <w:tmpl w:val="838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E605C"/>
    <w:multiLevelType w:val="multilevel"/>
    <w:tmpl w:val="089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3313E"/>
    <w:multiLevelType w:val="multilevel"/>
    <w:tmpl w:val="8A9A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486868"/>
    <w:multiLevelType w:val="multilevel"/>
    <w:tmpl w:val="44E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F6D12"/>
    <w:multiLevelType w:val="multilevel"/>
    <w:tmpl w:val="34C2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77C34"/>
    <w:multiLevelType w:val="multilevel"/>
    <w:tmpl w:val="32A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B70101"/>
    <w:multiLevelType w:val="multilevel"/>
    <w:tmpl w:val="4DE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460E7"/>
    <w:multiLevelType w:val="multilevel"/>
    <w:tmpl w:val="90B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662C30"/>
    <w:multiLevelType w:val="multilevel"/>
    <w:tmpl w:val="C33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6D0EEA"/>
    <w:multiLevelType w:val="multilevel"/>
    <w:tmpl w:val="A38E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AD41FD"/>
    <w:multiLevelType w:val="multilevel"/>
    <w:tmpl w:val="75E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8B7FE4"/>
    <w:multiLevelType w:val="multilevel"/>
    <w:tmpl w:val="311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2D63A5"/>
    <w:multiLevelType w:val="multilevel"/>
    <w:tmpl w:val="07C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36500C"/>
    <w:multiLevelType w:val="multilevel"/>
    <w:tmpl w:val="2F0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8"/>
  </w:num>
  <w:num w:numId="3">
    <w:abstractNumId w:val="15"/>
  </w:num>
  <w:num w:numId="4">
    <w:abstractNumId w:val="14"/>
  </w:num>
  <w:num w:numId="5">
    <w:abstractNumId w:val="20"/>
  </w:num>
  <w:num w:numId="6">
    <w:abstractNumId w:val="6"/>
  </w:num>
  <w:num w:numId="7">
    <w:abstractNumId w:val="17"/>
  </w:num>
  <w:num w:numId="8">
    <w:abstractNumId w:val="9"/>
  </w:num>
  <w:num w:numId="9">
    <w:abstractNumId w:val="19"/>
  </w:num>
  <w:num w:numId="10">
    <w:abstractNumId w:val="4"/>
  </w:num>
  <w:num w:numId="11">
    <w:abstractNumId w:val="5"/>
  </w:num>
  <w:num w:numId="12">
    <w:abstractNumId w:val="13"/>
  </w:num>
  <w:num w:numId="13">
    <w:abstractNumId w:val="2"/>
  </w:num>
  <w:num w:numId="14">
    <w:abstractNumId w:val="0"/>
  </w:num>
  <w:num w:numId="15">
    <w:abstractNumId w:val="10"/>
  </w:num>
  <w:num w:numId="16">
    <w:abstractNumId w:val="12"/>
  </w:num>
  <w:num w:numId="17">
    <w:abstractNumId w:val="3"/>
  </w:num>
  <w:num w:numId="18">
    <w:abstractNumId w:val="1"/>
  </w:num>
  <w:num w:numId="19">
    <w:abstractNumId w:val="1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A6"/>
    <w:rsid w:val="0049076C"/>
    <w:rsid w:val="006151DF"/>
    <w:rsid w:val="006C3FA6"/>
    <w:rsid w:val="0085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C088"/>
  <w15:chartTrackingRefBased/>
  <w15:docId w15:val="{B8A212DB-3996-4743-8104-D1B729C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307321">
      <w:bodyDiv w:val="1"/>
      <w:marLeft w:val="0"/>
      <w:marRight w:val="0"/>
      <w:marTop w:val="0"/>
      <w:marBottom w:val="0"/>
      <w:divBdr>
        <w:top w:val="none" w:sz="0" w:space="0" w:color="auto"/>
        <w:left w:val="none" w:sz="0" w:space="0" w:color="auto"/>
        <w:bottom w:val="none" w:sz="0" w:space="0" w:color="auto"/>
        <w:right w:val="none" w:sz="0" w:space="0" w:color="auto"/>
      </w:divBdr>
      <w:divsChild>
        <w:div w:id="176510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2019-08-16T14:38:00Z</dcterms:created>
  <dcterms:modified xsi:type="dcterms:W3CDTF">2019-08-16T14:38:00Z</dcterms:modified>
</cp:coreProperties>
</file>